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E3BBEC" w14:textId="222A6616" w:rsidR="00CD4C7B" w:rsidRPr="00134ED2"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CA654B">
        <w:rPr>
          <w:noProof w:val="0"/>
          <w:sz w:val="24"/>
          <w:szCs w:val="24"/>
        </w:rPr>
        <w:t>5</w:t>
      </w:r>
      <w:r w:rsidR="00C24650">
        <w:rPr>
          <w:noProof w:val="0"/>
          <w:sz w:val="24"/>
          <w:szCs w:val="24"/>
        </w:rPr>
        <w:t>bis</w:t>
      </w:r>
      <w:r w:rsidRPr="00B266B0">
        <w:rPr>
          <w:bCs/>
          <w:noProof w:val="0"/>
          <w:sz w:val="24"/>
          <w:szCs w:val="24"/>
        </w:rPr>
        <w:tab/>
      </w:r>
      <w:r w:rsidR="00134ED2" w:rsidRPr="00134ED2">
        <w:rPr>
          <w:bCs/>
          <w:noProof w:val="0"/>
          <w:sz w:val="24"/>
          <w:szCs w:val="24"/>
        </w:rPr>
        <w:t>R2-166746</w:t>
      </w:r>
    </w:p>
    <w:p w14:paraId="1FAD0FB9" w14:textId="77777777" w:rsidR="00CD4C7B" w:rsidRPr="00B266B0" w:rsidRDefault="00C24650" w:rsidP="00CD4C7B">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4D40EE85" w14:textId="77777777" w:rsidR="00CD4C7B" w:rsidRPr="00B266B0" w:rsidRDefault="00CD4C7B" w:rsidP="00CD4C7B">
      <w:pPr>
        <w:pStyle w:val="Header"/>
        <w:rPr>
          <w:bCs/>
          <w:noProof w:val="0"/>
          <w:sz w:val="24"/>
        </w:rPr>
      </w:pPr>
    </w:p>
    <w:p w14:paraId="4F0B34A4" w14:textId="77777777" w:rsidR="00CD4C7B" w:rsidRPr="00B266B0" w:rsidRDefault="00CD4C7B" w:rsidP="00CD4C7B">
      <w:pPr>
        <w:pStyle w:val="Header"/>
        <w:rPr>
          <w:bCs/>
          <w:noProof w:val="0"/>
          <w:sz w:val="24"/>
        </w:rPr>
      </w:pPr>
    </w:p>
    <w:p w14:paraId="7BEF46A0" w14:textId="615E1C6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01056">
        <w:rPr>
          <w:rFonts w:cs="Arial"/>
          <w:b/>
          <w:bCs/>
          <w:sz w:val="24"/>
          <w:lang w:eastAsia="ja-JP"/>
        </w:rPr>
        <w:t>8</w:t>
      </w:r>
      <w:r w:rsidR="002747EC">
        <w:rPr>
          <w:rFonts w:cs="Arial"/>
          <w:b/>
          <w:bCs/>
          <w:sz w:val="24"/>
          <w:lang w:eastAsia="ja-JP"/>
        </w:rPr>
        <w:t>.</w:t>
      </w:r>
      <w:r w:rsidR="00D01056">
        <w:rPr>
          <w:rFonts w:cs="Arial"/>
          <w:b/>
          <w:bCs/>
          <w:sz w:val="24"/>
          <w:lang w:eastAsia="ja-JP"/>
        </w:rPr>
        <w:t>4</w:t>
      </w:r>
      <w:r w:rsidR="002747EC">
        <w:rPr>
          <w:rFonts w:cs="Arial"/>
          <w:b/>
          <w:bCs/>
          <w:sz w:val="24"/>
          <w:lang w:eastAsia="ja-JP"/>
        </w:rPr>
        <w:t>.</w:t>
      </w:r>
      <w:r w:rsidR="00D01056">
        <w:rPr>
          <w:rFonts w:cs="Arial"/>
          <w:b/>
          <w:bCs/>
          <w:sz w:val="24"/>
          <w:lang w:eastAsia="ja-JP"/>
        </w:rPr>
        <w:t>2.1</w:t>
      </w:r>
    </w:p>
    <w:p w14:paraId="25755A2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210E8C8" w14:textId="190D1F2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47FC" w:rsidRPr="00C847FC">
        <w:rPr>
          <w:rFonts w:ascii="Arial" w:hAnsi="Arial" w:cs="Arial"/>
          <w:b/>
          <w:bCs/>
          <w:sz w:val="24"/>
        </w:rPr>
        <w:t>Pairing, RRC states and Control Plane relaying</w:t>
      </w:r>
    </w:p>
    <w:p w14:paraId="7DBF0D3B" w14:textId="0A18F20D" w:rsidR="00CD4C7B" w:rsidRPr="00B266B0" w:rsidRDefault="00CD4C7B" w:rsidP="00CD4C7B">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134ED2" w:rsidRPr="00134ED2">
        <w:rPr>
          <w:rFonts w:ascii="Arial" w:hAnsi="Arial" w:cs="Arial"/>
          <w:b/>
          <w:bCs/>
          <w:sz w:val="24"/>
        </w:rPr>
        <w:t xml:space="preserve">FS_feD2D_IoT_relay_wearable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256B82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881E705" w14:textId="77777777" w:rsidR="00CD4C7B" w:rsidRPr="006E13D1" w:rsidRDefault="00CD4C7B" w:rsidP="00CD4C7B">
      <w:pPr>
        <w:pStyle w:val="Heading1"/>
      </w:pPr>
      <w:r w:rsidRPr="006E13D1">
        <w:t>1</w:t>
      </w:r>
      <w:r w:rsidRPr="006E13D1">
        <w:tab/>
      </w:r>
      <w:r w:rsidR="0056573F">
        <w:t>Introduction</w:t>
      </w:r>
    </w:p>
    <w:p w14:paraId="7D738AF5" w14:textId="257A5BB6" w:rsidR="00D57676" w:rsidRPr="00D57676" w:rsidRDefault="00D57676" w:rsidP="00CD4C7B">
      <w:pPr>
        <w:rPr>
          <w:lang w:val="en-US"/>
        </w:rPr>
      </w:pPr>
      <w:r w:rsidRPr="00AB6C7E">
        <w:rPr>
          <w:lang w:val="en-US"/>
        </w:rPr>
        <w:t xml:space="preserve">In the e-mail discussion related </w:t>
      </w:r>
      <w:r>
        <w:rPr>
          <w:lang w:val="en-US"/>
        </w:rPr>
        <w:t>to s</w:t>
      </w:r>
      <w:r w:rsidRPr="00AB6C7E">
        <w:rPr>
          <w:lang w:val="en-US"/>
        </w:rPr>
        <w:t>cenarios and RRC states</w:t>
      </w:r>
      <w:r w:rsidR="001901D5">
        <w:rPr>
          <w:lang w:val="en-US"/>
        </w:rPr>
        <w:t xml:space="preserve"> (</w:t>
      </w:r>
      <w:r w:rsidR="001901D5" w:rsidRPr="001901D5">
        <w:rPr>
          <w:lang w:val="en-US"/>
        </w:rPr>
        <w:t>[95#35][LTE/FeD2D] – S</w:t>
      </w:r>
      <w:r w:rsidR="001901D5">
        <w:rPr>
          <w:lang w:val="en-US"/>
        </w:rPr>
        <w:t>cenarios and RRC states)</w:t>
      </w:r>
      <w:r>
        <w:rPr>
          <w:lang w:val="en-US"/>
        </w:rPr>
        <w:t xml:space="preserve"> a question about the definition of Remote UE being paired with Relay UE emerged. We think that this definition has an impact on CP procedures that should be supported in different coverage scenarios, so we</w:t>
      </w:r>
      <w:r w:rsidR="001901D5">
        <w:rPr>
          <w:lang w:val="en-US"/>
        </w:rPr>
        <w:t xml:space="preserve"> start this by proposing a pairing definition</w:t>
      </w:r>
      <w:r w:rsidR="00241EA2">
        <w:rPr>
          <w:lang w:val="en-US"/>
        </w:rPr>
        <w:t xml:space="preserve">. Afterwards we consider possible RRC states in various coverage scenarios and we end by </w:t>
      </w:r>
      <w:r>
        <w:rPr>
          <w:lang w:val="en-US"/>
        </w:rPr>
        <w:t>presenting the proposals f</w:t>
      </w:r>
      <w:r w:rsidR="00241EA2">
        <w:rPr>
          <w:lang w:val="en-US"/>
        </w:rPr>
        <w:t xml:space="preserve">or CP </w:t>
      </w:r>
      <w:r w:rsidR="00291F60">
        <w:rPr>
          <w:lang w:val="en-US"/>
        </w:rPr>
        <w:t>functions</w:t>
      </w:r>
      <w:r w:rsidR="00241EA2">
        <w:rPr>
          <w:lang w:val="en-US"/>
        </w:rPr>
        <w:t xml:space="preserve"> support</w:t>
      </w:r>
      <w:r w:rsidR="00291F60">
        <w:rPr>
          <w:lang w:val="en-US"/>
        </w:rPr>
        <w:t xml:space="preserve"> via Relay UE</w:t>
      </w:r>
      <w:r w:rsidR="00241EA2">
        <w:rPr>
          <w:lang w:val="en-US"/>
        </w:rPr>
        <w:t>.</w:t>
      </w:r>
      <w:r>
        <w:rPr>
          <w:lang w:val="en-US"/>
        </w:rPr>
        <w:t xml:space="preserve"> </w:t>
      </w:r>
    </w:p>
    <w:p w14:paraId="54A6CE57" w14:textId="77777777" w:rsidR="00CD4C7B" w:rsidRPr="00AB6C7E" w:rsidRDefault="00AB6C7E" w:rsidP="00CD4C7B">
      <w:pPr>
        <w:pStyle w:val="Heading1"/>
        <w:rPr>
          <w:lang w:val="en-US"/>
        </w:rPr>
      </w:pPr>
      <w:r w:rsidRPr="00AB6C7E">
        <w:rPr>
          <w:lang w:val="en-US"/>
        </w:rPr>
        <w:t>2</w:t>
      </w:r>
      <w:r w:rsidRPr="00AB6C7E">
        <w:rPr>
          <w:lang w:val="en-US"/>
        </w:rPr>
        <w:tab/>
        <w:t xml:space="preserve">Pairing </w:t>
      </w:r>
      <w:r w:rsidR="00241EA2">
        <w:rPr>
          <w:lang w:val="en-US"/>
        </w:rPr>
        <w:t>definition</w:t>
      </w:r>
    </w:p>
    <w:p w14:paraId="1E46CAD5" w14:textId="12DBF2FC" w:rsidR="00CD4C7B" w:rsidRDefault="00F52223" w:rsidP="001B49C9">
      <w:r>
        <w:t xml:space="preserve">In </w:t>
      </w:r>
      <w:r w:rsidR="001901D5">
        <w:t>the mentioned e-mail discussion</w:t>
      </w:r>
      <w:r>
        <w:t xml:space="preserve"> companies indicated that pairing definition is unclear and that it has impact on the support of Control Plane procedures in different coverage scenarios. </w:t>
      </w:r>
      <w:r w:rsidR="00EF7C98">
        <w:t xml:space="preserve">Some proposals about what pairing means were also given. </w:t>
      </w:r>
      <w:r>
        <w:t>It could for example be seen as a trust relationship between a Remote UE and Relay UE allowing the former to establish indirect 3GPP communication and the latter to serve as an intermediary node in that operation. Such relationship should be defined in higher layers</w:t>
      </w:r>
      <w:r w:rsidR="006E0471">
        <w:t xml:space="preserve"> and RAN2 should assume that such condition is met for the peer UEs engaged</w:t>
      </w:r>
      <w:r w:rsidR="00EE22BF">
        <w:t xml:space="preserve"> or about to engage</w:t>
      </w:r>
      <w:r w:rsidR="006E0471">
        <w:t xml:space="preserve"> in indirect 3GPP communication</w:t>
      </w:r>
      <w:r w:rsidR="00EE22BF">
        <w:t>.</w:t>
      </w:r>
      <w:r w:rsidR="00EF7C98">
        <w:t xml:space="preserve"> Some form of authorization would </w:t>
      </w:r>
      <w:r w:rsidR="00275201">
        <w:t xml:space="preserve">also </w:t>
      </w:r>
      <w:r w:rsidR="00EF7C98">
        <w:t>have to be performed in the eNB before letting Remote UE connect to the network</w:t>
      </w:r>
      <w:r w:rsidR="005B65FA">
        <w:t>, which will have to be defined by SA2 and RAN3.</w:t>
      </w:r>
      <w:r w:rsidR="00EF7C98">
        <w:t xml:space="preserve"> </w:t>
      </w:r>
      <w:r w:rsidR="005B65FA">
        <w:t xml:space="preserve">Another implication is that both Remote UE and Relay UE should have a prior knowledge about the UEs, which </w:t>
      </w:r>
      <w:r w:rsidR="00275201">
        <w:t>meet this trust relationship</w:t>
      </w:r>
      <w:r w:rsidR="005B65FA">
        <w:t xml:space="preserve"> </w:t>
      </w:r>
      <w:r w:rsidR="00275201">
        <w:t>and can potentially be used for UE-to-NW relaying</w:t>
      </w:r>
      <w:r w:rsidR="005B65FA">
        <w:t xml:space="preserve">. Relay UE should only accept indirect 3GPP communication requests from </w:t>
      </w:r>
      <w:r w:rsidR="00275201">
        <w:t>trusted</w:t>
      </w:r>
      <w:r w:rsidR="005B65FA">
        <w:t xml:space="preserve"> Remote UEs and Remote UEs should only attempt to establish indirect 3GPP connection with </w:t>
      </w:r>
      <w:r w:rsidR="00275201">
        <w:t xml:space="preserve">trusted </w:t>
      </w:r>
      <w:r w:rsidR="005B65FA">
        <w:t>Relay UEs. We think that relay dis</w:t>
      </w:r>
      <w:r w:rsidR="009E08CE">
        <w:t>covery procedure can be reused for that purpose similarly to Rel-13 UE-to-NW relay discovery.</w:t>
      </w:r>
    </w:p>
    <w:p w14:paraId="58234804" w14:textId="3D0D179D" w:rsidR="000F56E2" w:rsidRDefault="00275201" w:rsidP="001B49C9">
      <w:r>
        <w:t xml:space="preserve">However such trust relationship </w:t>
      </w:r>
      <w:r w:rsidR="00236A77">
        <w:t xml:space="preserve">is just a logical association between Remote UE and Relay UE. It </w:t>
      </w:r>
      <w:r>
        <w:t>does not guarantee that</w:t>
      </w:r>
      <w:r w:rsidR="00236A77">
        <w:t xml:space="preserve"> a one-to-one connection can be effectively established between peer UEs e.g. due to too big distance between them. It is important that pairing definition considered by RAN2 contains also this physical aspect of association between two UEs.</w:t>
      </w:r>
      <w:r>
        <w:t xml:space="preserve"> </w:t>
      </w:r>
      <w:r w:rsidR="00605972">
        <w:t>Therefore w</w:t>
      </w:r>
      <w:r w:rsidR="000F56E2">
        <w:t xml:space="preserve">e think that RAN2 should assume </w:t>
      </w:r>
      <w:r w:rsidR="00605972">
        <w:t xml:space="preserve">the following </w:t>
      </w:r>
      <w:r w:rsidR="000F56E2">
        <w:t>definition of pairing</w:t>
      </w:r>
      <w:r w:rsidR="00605972">
        <w:rPr>
          <w:rStyle w:val="CommentReference"/>
        </w:rPr>
        <w:t>:</w:t>
      </w:r>
    </w:p>
    <w:p w14:paraId="2F3B9C69" w14:textId="3A4FC89D" w:rsidR="00236A77" w:rsidRDefault="000F56E2" w:rsidP="001B49C9">
      <w:pPr>
        <w:rPr>
          <w:b/>
        </w:rPr>
      </w:pPr>
      <w:r>
        <w:rPr>
          <w:b/>
        </w:rPr>
        <w:t xml:space="preserve">Proposal </w:t>
      </w:r>
      <w:r w:rsidR="00FC50D6">
        <w:rPr>
          <w:b/>
        </w:rPr>
        <w:t>1</w:t>
      </w:r>
      <w:r>
        <w:rPr>
          <w:b/>
        </w:rPr>
        <w:t xml:space="preserve">: </w:t>
      </w:r>
      <w:r w:rsidR="00236A77">
        <w:rPr>
          <w:b/>
        </w:rPr>
        <w:t xml:space="preserve">Following definition of pairing should </w:t>
      </w:r>
      <w:r w:rsidR="00605972">
        <w:rPr>
          <w:b/>
        </w:rPr>
        <w:t xml:space="preserve">be </w:t>
      </w:r>
      <w:r w:rsidR="00236A77">
        <w:rPr>
          <w:b/>
        </w:rPr>
        <w:t>captured in TR: “For the sake of the evolved UE-to-Network relaying functionality two UEs are deemed paired when following conditions are met:</w:t>
      </w:r>
    </w:p>
    <w:p w14:paraId="53C3E92A" w14:textId="5D576365" w:rsidR="00236A77" w:rsidRDefault="00236A77" w:rsidP="00F86B40">
      <w:pPr>
        <w:pStyle w:val="ListParagraph"/>
        <w:numPr>
          <w:ilvl w:val="0"/>
          <w:numId w:val="5"/>
        </w:numPr>
        <w:rPr>
          <w:b/>
        </w:rPr>
      </w:pPr>
      <w:r>
        <w:rPr>
          <w:b/>
        </w:rPr>
        <w:t>There is a trust relationship defined in higher layers between these two UEs allowing them to engage in UE-to-Network relaying with each other.</w:t>
      </w:r>
    </w:p>
    <w:p w14:paraId="162A00BD" w14:textId="274F53BA" w:rsidR="00236A77" w:rsidRPr="00F86B40" w:rsidRDefault="001A79BA" w:rsidP="00F86B40">
      <w:pPr>
        <w:pStyle w:val="ListParagraph"/>
        <w:numPr>
          <w:ilvl w:val="0"/>
          <w:numId w:val="5"/>
        </w:numPr>
        <w:rPr>
          <w:b/>
        </w:rPr>
      </w:pPr>
      <w:r>
        <w:rPr>
          <w:b/>
        </w:rPr>
        <w:t>One-to-one sidelink communications link can be physically established between these two UEs.</w:t>
      </w:r>
    </w:p>
    <w:p w14:paraId="5C8E99DE" w14:textId="1C80D02A" w:rsidR="000F56E2" w:rsidRDefault="00236A77" w:rsidP="001B49C9">
      <w:pPr>
        <w:rPr>
          <w:b/>
        </w:rPr>
      </w:pPr>
      <w:r>
        <w:rPr>
          <w:b/>
        </w:rPr>
        <w:t>SA2 should be informed about RAN2 pairing definition assumed by RAN2.</w:t>
      </w:r>
    </w:p>
    <w:p w14:paraId="7A133D25" w14:textId="342B74DD" w:rsidR="00937122" w:rsidRDefault="00937122" w:rsidP="00937122">
      <w:pPr>
        <w:rPr>
          <w:lang w:val="en-US"/>
        </w:rPr>
      </w:pPr>
      <w:r>
        <w:rPr>
          <w:lang w:val="en-US"/>
        </w:rPr>
        <w:t xml:space="preserve">First condition can only be assumed by RAN2 and should be confirmed by SA2. The second one is on the other hand in RAN2 area and RAN2 should clarify how it could be met. </w:t>
      </w:r>
      <w:r w:rsidR="009422E0">
        <w:rPr>
          <w:lang w:val="en-US"/>
        </w:rPr>
        <w:t>One</w:t>
      </w:r>
      <w:r>
        <w:rPr>
          <w:lang w:val="en-US"/>
        </w:rPr>
        <w:t xml:space="preserve"> way to achieve such verification would be to keep the one-to-one connection established and use keep al</w:t>
      </w:r>
      <w:r w:rsidR="009422E0">
        <w:rPr>
          <w:lang w:val="en-US"/>
        </w:rPr>
        <w:t xml:space="preserve">ive messages as defined in TS </w:t>
      </w:r>
      <w:r>
        <w:rPr>
          <w:lang w:val="en-US"/>
        </w:rPr>
        <w:t>23.303</w:t>
      </w:r>
      <w:r w:rsidR="00BA14EB">
        <w:rPr>
          <w:lang w:val="en-US"/>
        </w:rPr>
        <w:t xml:space="preserve"> [1]</w:t>
      </w:r>
      <w:r>
        <w:rPr>
          <w:lang w:val="en-US"/>
        </w:rPr>
        <w:t>:</w:t>
      </w:r>
    </w:p>
    <w:p w14:paraId="4F1DAB47" w14:textId="77777777" w:rsidR="00937122" w:rsidRDefault="00937122" w:rsidP="00937122">
      <w:pPr>
        <w:pStyle w:val="Heading4"/>
      </w:pPr>
      <w:r>
        <w:t>“5.4.5.3</w:t>
      </w:r>
      <w:r>
        <w:tab/>
        <w:t>Layer-2 link maintenance over PC5</w:t>
      </w:r>
    </w:p>
    <w:p w14:paraId="40409FEE" w14:textId="77777777" w:rsidR="00937122" w:rsidRDefault="00937122" w:rsidP="00937122">
      <w:r>
        <w:t>The PC5 Signalling Protocol shall support keep-alive functionality that is used to detect that when the UEs are not in ProSe Communication range, so that they can proceed with implicit layer-2 link release.</w:t>
      </w:r>
    </w:p>
    <w:p w14:paraId="0A443ED6" w14:textId="77777777" w:rsidR="00937122" w:rsidRDefault="00937122" w:rsidP="00937122">
      <w:pPr>
        <w:pStyle w:val="NO"/>
      </w:pPr>
      <w:r>
        <w:lastRenderedPageBreak/>
        <w:t>NOTE:</w:t>
      </w:r>
      <w:r>
        <w:tab/>
        <w:t>It is left to Stage 3 to determine how and when the keep-alive messages are used.”</w:t>
      </w:r>
    </w:p>
    <w:p w14:paraId="772B5541" w14:textId="615FAF25" w:rsidR="00937122" w:rsidRPr="00EF0BD1" w:rsidRDefault="00937122" w:rsidP="00937122">
      <w:r>
        <w:t xml:space="preserve">On the other hand such approach might be too power consuming for the Remote UEs and in that situation other more power efficient </w:t>
      </w:r>
      <w:r w:rsidR="009422E0">
        <w:t>mechanisms should be sought, e.g. by using discovery messages.</w:t>
      </w:r>
    </w:p>
    <w:p w14:paraId="0662284E" w14:textId="03E88F95" w:rsidR="00567785" w:rsidRPr="00F86B40" w:rsidRDefault="00937122" w:rsidP="00937122">
      <w:pPr>
        <w:rPr>
          <w:b/>
          <w:lang w:val="en-US"/>
        </w:rPr>
      </w:pPr>
      <w:r>
        <w:rPr>
          <w:b/>
          <w:lang w:val="en-US"/>
        </w:rPr>
        <w:t xml:space="preserve">Proposal 2: RAN2 should study the means of verifying </w:t>
      </w:r>
      <w:r w:rsidR="009B5A99">
        <w:rPr>
          <w:b/>
        </w:rPr>
        <w:t>one-to-one sidelink communications link can be phys</w:t>
      </w:r>
      <w:r w:rsidR="00F86B40">
        <w:rPr>
          <w:b/>
        </w:rPr>
        <w:t xml:space="preserve">ically established between </w:t>
      </w:r>
      <w:r w:rsidR="009B5A99">
        <w:rPr>
          <w:b/>
        </w:rPr>
        <w:t>two UEs</w:t>
      </w:r>
      <w:r w:rsidR="00F86B40">
        <w:rPr>
          <w:b/>
        </w:rPr>
        <w:t>, which are to engage in UE-to-NW relaying</w:t>
      </w:r>
      <w:r w:rsidR="009B5A99">
        <w:rPr>
          <w:b/>
        </w:rPr>
        <w:t xml:space="preserve"> i.e. that the second condition for pairing definition is met.</w:t>
      </w:r>
    </w:p>
    <w:p w14:paraId="65B1C060" w14:textId="77777777" w:rsidR="00CD4C7B" w:rsidRPr="006E13D1" w:rsidRDefault="00CD4C7B" w:rsidP="00CD4C7B">
      <w:pPr>
        <w:pStyle w:val="Heading1"/>
      </w:pPr>
      <w:r w:rsidRPr="006E13D1">
        <w:t>3</w:t>
      </w:r>
      <w:r w:rsidRPr="006E13D1">
        <w:tab/>
      </w:r>
      <w:r w:rsidR="004840FD">
        <w:t>Coverage scenarios and RRC states</w:t>
      </w:r>
    </w:p>
    <w:p w14:paraId="6F2DFDD6" w14:textId="53A88AA4" w:rsidR="00CD4C7B" w:rsidRDefault="004840FD" w:rsidP="004840FD">
      <w:pPr>
        <w:rPr>
          <w:lang w:val="en-US"/>
        </w:rPr>
      </w:pPr>
      <w:r>
        <w:rPr>
          <w:lang w:val="en-US"/>
        </w:rPr>
        <w:t>Following coverage scenarios were proposed in [</w:t>
      </w:r>
      <w:r w:rsidR="00BA14EB">
        <w:rPr>
          <w:lang w:val="en-US"/>
        </w:rPr>
        <w:t>2</w:t>
      </w:r>
      <w:r>
        <w:rPr>
          <w:lang w:val="en-US"/>
        </w:rPr>
        <w:t xml:space="preserve">] and discussed during </w:t>
      </w:r>
      <w:r w:rsidR="00D04978">
        <w:rPr>
          <w:lang w:val="en-US"/>
        </w:rPr>
        <w:t xml:space="preserve">the </w:t>
      </w:r>
      <w:r>
        <w:rPr>
          <w:lang w:val="en-US"/>
        </w:rPr>
        <w:t>e-mail discussion:</w:t>
      </w:r>
    </w:p>
    <w:p w14:paraId="526FE836" w14:textId="77777777" w:rsidR="004840FD" w:rsidRDefault="004840FD" w:rsidP="004840FD">
      <w:pPr>
        <w:jc w:val="center"/>
        <w:rPr>
          <w:lang w:val="en-US"/>
        </w:rPr>
      </w:pPr>
      <w:r>
        <w:object w:dxaOrig="12180" w:dyaOrig="8850" w14:anchorId="6338C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79pt" o:ole="">
            <v:imagedata r:id="rId7" o:title=""/>
          </v:shape>
          <o:OLEObject Type="Embed" ProgID="Visio.Drawing.15" ShapeID="_x0000_i1025" DrawAspect="Content" ObjectID="_1536760227" r:id="rId8"/>
        </w:object>
      </w:r>
    </w:p>
    <w:p w14:paraId="2A2C47FE" w14:textId="4C23C1F6" w:rsidR="004840FD" w:rsidRPr="006E13D1" w:rsidRDefault="00D04978" w:rsidP="004840FD">
      <w:pPr>
        <w:pStyle w:val="TF"/>
      </w:pPr>
      <w:r>
        <w:t>Figure 1</w:t>
      </w:r>
      <w:r w:rsidR="004840FD" w:rsidRPr="006E13D1">
        <w:t xml:space="preserve">: </w:t>
      </w:r>
      <w:r>
        <w:t>Coverage scenarios proposed in [2]</w:t>
      </w:r>
    </w:p>
    <w:p w14:paraId="7FD2B615" w14:textId="4305C129" w:rsidR="00C26884" w:rsidRDefault="004840FD" w:rsidP="004840FD">
      <w:pPr>
        <w:rPr>
          <w:lang w:val="en-US"/>
        </w:rPr>
      </w:pPr>
      <w:r>
        <w:rPr>
          <w:lang w:val="en-US"/>
        </w:rPr>
        <w:t xml:space="preserve">In the e-mail discussion we expressed the view that it is unclear what “connection bolts” presented in the figure mean and therefore it is hard to </w:t>
      </w:r>
      <w:r w:rsidR="00D2758A">
        <w:rPr>
          <w:lang w:val="en-US"/>
        </w:rPr>
        <w:t>indicate which connection establishm</w:t>
      </w:r>
      <w:r w:rsidR="0023719E">
        <w:rPr>
          <w:lang w:val="en-US"/>
        </w:rPr>
        <w:t xml:space="preserve">ent options can be supported </w:t>
      </w:r>
      <w:r w:rsidR="00D2758A">
        <w:rPr>
          <w:lang w:val="en-US"/>
        </w:rPr>
        <w:t xml:space="preserve">and what RRC states are supported in each of the scenarios. </w:t>
      </w:r>
      <w:r w:rsidR="00C26884">
        <w:rPr>
          <w:lang w:val="en-US"/>
        </w:rPr>
        <w:t xml:space="preserve">The basic definition </w:t>
      </w:r>
      <w:r w:rsidR="00FC50D6">
        <w:rPr>
          <w:lang w:val="en-US"/>
        </w:rPr>
        <w:t>of</w:t>
      </w:r>
      <w:r w:rsidR="00C26884">
        <w:rPr>
          <w:lang w:val="en-US"/>
        </w:rPr>
        <w:t xml:space="preserve"> RRC states is very simple and it bases on whether an SRB is established between a UE and eNB: UE is in RRC Connected while it has an SRB established and is in RRC Idle state when there is no SRB between UE and eNB. We think that it is natural to assume the same definition of RRC Connected state for the Remote UE either being in coverage or out of coverage.</w:t>
      </w:r>
    </w:p>
    <w:p w14:paraId="40935FAC" w14:textId="166C88CE" w:rsidR="005A37EA" w:rsidRPr="005A37EA" w:rsidRDefault="00C26884" w:rsidP="004840FD">
      <w:pPr>
        <w:rPr>
          <w:b/>
          <w:lang w:val="en-US"/>
        </w:rPr>
      </w:pPr>
      <w:r>
        <w:rPr>
          <w:b/>
          <w:lang w:val="en-US"/>
        </w:rPr>
        <w:t xml:space="preserve">Proposal </w:t>
      </w:r>
      <w:r w:rsidR="00937122">
        <w:rPr>
          <w:b/>
          <w:lang w:val="en-US"/>
        </w:rPr>
        <w:t>3</w:t>
      </w:r>
      <w:r>
        <w:rPr>
          <w:b/>
          <w:lang w:val="en-US"/>
        </w:rPr>
        <w:t xml:space="preserve">: Remote UE is considered </w:t>
      </w:r>
      <w:r w:rsidR="00FC50D6">
        <w:rPr>
          <w:b/>
          <w:lang w:val="en-US"/>
        </w:rPr>
        <w:t xml:space="preserve">to be </w:t>
      </w:r>
      <w:r>
        <w:rPr>
          <w:b/>
          <w:lang w:val="en-US"/>
        </w:rPr>
        <w:t>in RRC Connected state when it has SRB established with an eNB. The SRB can be established either directly with the eNB or indirectly via Relay UE.</w:t>
      </w:r>
      <w:r w:rsidR="00FC50D6">
        <w:rPr>
          <w:b/>
          <w:lang w:val="en-US"/>
        </w:rPr>
        <w:t xml:space="preserve"> Otherwise Remote UE is considered to be in RRC Idle state.</w:t>
      </w:r>
    </w:p>
    <w:p w14:paraId="70CA300F" w14:textId="24DA34F0" w:rsidR="00C26884" w:rsidRDefault="00786A2A" w:rsidP="004840FD">
      <w:pPr>
        <w:rPr>
          <w:lang w:val="en-US"/>
        </w:rPr>
      </w:pPr>
      <w:r>
        <w:rPr>
          <w:lang w:val="en-US"/>
        </w:rPr>
        <w:t>Considering the definitions</w:t>
      </w:r>
      <w:r w:rsidR="001D594B">
        <w:rPr>
          <w:lang w:val="en-US"/>
        </w:rPr>
        <w:t xml:space="preserve"> of pairing and RRC states w</w:t>
      </w:r>
      <w:r>
        <w:rPr>
          <w:lang w:val="en-US"/>
        </w:rPr>
        <w:t xml:space="preserve">e analyze the coverage scenarios together with </w:t>
      </w:r>
      <w:r w:rsidR="00BF082A">
        <w:rPr>
          <w:lang w:val="en-US"/>
        </w:rPr>
        <w:t>one-to-one sidelink connection</w:t>
      </w:r>
      <w:r w:rsidR="001D594B">
        <w:rPr>
          <w:lang w:val="en-US"/>
        </w:rPr>
        <w:t>, pairing</w:t>
      </w:r>
      <w:r w:rsidR="00BF082A">
        <w:rPr>
          <w:lang w:val="en-US"/>
        </w:rPr>
        <w:t xml:space="preserve"> and </w:t>
      </w:r>
      <w:r>
        <w:rPr>
          <w:lang w:val="en-US"/>
        </w:rPr>
        <w:t xml:space="preserve">RRC states of the Remote </w:t>
      </w:r>
      <w:r w:rsidR="00BF082A">
        <w:rPr>
          <w:lang w:val="en-US"/>
        </w:rPr>
        <w:t xml:space="preserve">UE </w:t>
      </w:r>
      <w:r>
        <w:rPr>
          <w:lang w:val="en-US"/>
        </w:rPr>
        <w:t>and Relay UE.</w:t>
      </w:r>
    </w:p>
    <w:tbl>
      <w:tblPr>
        <w:tblStyle w:val="TableGrid"/>
        <w:tblW w:w="0" w:type="auto"/>
        <w:jc w:val="center"/>
        <w:tblLook w:val="04A0" w:firstRow="1" w:lastRow="0" w:firstColumn="1" w:lastColumn="0" w:noHBand="0" w:noVBand="1"/>
      </w:tblPr>
      <w:tblGrid>
        <w:gridCol w:w="916"/>
        <w:gridCol w:w="1881"/>
        <w:gridCol w:w="1792"/>
        <w:gridCol w:w="1523"/>
        <w:gridCol w:w="1523"/>
        <w:gridCol w:w="1795"/>
      </w:tblGrid>
      <w:tr w:rsidR="00D76FE4" w14:paraId="262A859C" w14:textId="77777777" w:rsidTr="005C0A5C">
        <w:trPr>
          <w:jc w:val="center"/>
        </w:trPr>
        <w:tc>
          <w:tcPr>
            <w:tcW w:w="916" w:type="dxa"/>
          </w:tcPr>
          <w:p w14:paraId="17A2A2D7" w14:textId="77777777" w:rsidR="00D76FE4" w:rsidRDefault="00D76FE4" w:rsidP="00786A2A">
            <w:pPr>
              <w:rPr>
                <w:lang w:val="en-US"/>
              </w:rPr>
            </w:pPr>
            <w:r>
              <w:rPr>
                <w:lang w:val="en-US"/>
              </w:rPr>
              <w:t>Scenario</w:t>
            </w:r>
          </w:p>
        </w:tc>
        <w:tc>
          <w:tcPr>
            <w:tcW w:w="1881" w:type="dxa"/>
          </w:tcPr>
          <w:p w14:paraId="554DE174" w14:textId="77777777" w:rsidR="00D76FE4" w:rsidRDefault="00D76FE4" w:rsidP="00786A2A">
            <w:pPr>
              <w:rPr>
                <w:lang w:val="en-US"/>
              </w:rPr>
            </w:pPr>
            <w:r>
              <w:rPr>
                <w:lang w:val="en-US"/>
              </w:rPr>
              <w:t>Indirect 3GPP communication state</w:t>
            </w:r>
          </w:p>
        </w:tc>
        <w:tc>
          <w:tcPr>
            <w:tcW w:w="1792" w:type="dxa"/>
          </w:tcPr>
          <w:p w14:paraId="27CF06B1" w14:textId="77777777" w:rsidR="00D76FE4" w:rsidRDefault="00D76FE4" w:rsidP="00786A2A">
            <w:pPr>
              <w:rPr>
                <w:lang w:val="en-US"/>
              </w:rPr>
            </w:pPr>
            <w:r>
              <w:rPr>
                <w:lang w:val="en-US"/>
              </w:rPr>
              <w:t>One-to-one sidelink connection state</w:t>
            </w:r>
          </w:p>
        </w:tc>
        <w:tc>
          <w:tcPr>
            <w:tcW w:w="1523" w:type="dxa"/>
          </w:tcPr>
          <w:p w14:paraId="7E6AF1E4" w14:textId="7692AAE8" w:rsidR="00D76FE4" w:rsidRDefault="00D76FE4" w:rsidP="00786A2A">
            <w:pPr>
              <w:rPr>
                <w:lang w:val="en-US"/>
              </w:rPr>
            </w:pPr>
            <w:r>
              <w:rPr>
                <w:lang w:val="en-US"/>
              </w:rPr>
              <w:t>Pairing state</w:t>
            </w:r>
          </w:p>
        </w:tc>
        <w:tc>
          <w:tcPr>
            <w:tcW w:w="1523" w:type="dxa"/>
          </w:tcPr>
          <w:p w14:paraId="4C408F30" w14:textId="29E2D750" w:rsidR="00D76FE4" w:rsidRDefault="00D76FE4" w:rsidP="00786A2A">
            <w:pPr>
              <w:rPr>
                <w:lang w:val="en-US"/>
              </w:rPr>
            </w:pPr>
            <w:r>
              <w:rPr>
                <w:lang w:val="en-US"/>
              </w:rPr>
              <w:t>Relay UE RRC state</w:t>
            </w:r>
          </w:p>
        </w:tc>
        <w:tc>
          <w:tcPr>
            <w:tcW w:w="1795" w:type="dxa"/>
          </w:tcPr>
          <w:p w14:paraId="63C20AF0" w14:textId="77777777" w:rsidR="00D76FE4" w:rsidRDefault="00D76FE4" w:rsidP="00786A2A">
            <w:pPr>
              <w:rPr>
                <w:lang w:val="en-US"/>
              </w:rPr>
            </w:pPr>
            <w:r>
              <w:rPr>
                <w:lang w:val="en-US"/>
              </w:rPr>
              <w:t>Remote UE RRC state</w:t>
            </w:r>
          </w:p>
        </w:tc>
      </w:tr>
      <w:tr w:rsidR="00D76FE4" w14:paraId="762B1A3B" w14:textId="77777777" w:rsidTr="005C0A5C">
        <w:trPr>
          <w:trHeight w:val="188"/>
          <w:jc w:val="center"/>
        </w:trPr>
        <w:tc>
          <w:tcPr>
            <w:tcW w:w="916" w:type="dxa"/>
          </w:tcPr>
          <w:p w14:paraId="48548524" w14:textId="77777777" w:rsidR="00D76FE4" w:rsidRDefault="00D76FE4" w:rsidP="00786A2A">
            <w:pPr>
              <w:rPr>
                <w:lang w:val="en-US"/>
              </w:rPr>
            </w:pPr>
            <w:r>
              <w:rPr>
                <w:lang w:val="en-US"/>
              </w:rPr>
              <w:t>1</w:t>
            </w:r>
          </w:p>
        </w:tc>
        <w:tc>
          <w:tcPr>
            <w:tcW w:w="1881" w:type="dxa"/>
          </w:tcPr>
          <w:p w14:paraId="6D849D40" w14:textId="77777777" w:rsidR="00D76FE4" w:rsidRDefault="00D76FE4" w:rsidP="00786A2A">
            <w:pPr>
              <w:rPr>
                <w:lang w:val="en-US"/>
              </w:rPr>
            </w:pPr>
            <w:r>
              <w:rPr>
                <w:lang w:val="en-US"/>
              </w:rPr>
              <w:t>Established</w:t>
            </w:r>
          </w:p>
        </w:tc>
        <w:tc>
          <w:tcPr>
            <w:tcW w:w="1792" w:type="dxa"/>
          </w:tcPr>
          <w:p w14:paraId="1391A507" w14:textId="77777777" w:rsidR="00D76FE4" w:rsidRDefault="00D76FE4" w:rsidP="00786A2A">
            <w:pPr>
              <w:rPr>
                <w:lang w:val="en-US"/>
              </w:rPr>
            </w:pPr>
            <w:r>
              <w:rPr>
                <w:lang w:val="en-US"/>
              </w:rPr>
              <w:t>Established</w:t>
            </w:r>
          </w:p>
        </w:tc>
        <w:tc>
          <w:tcPr>
            <w:tcW w:w="1523" w:type="dxa"/>
          </w:tcPr>
          <w:p w14:paraId="7CF4951A" w14:textId="73B37EEA" w:rsidR="00D76FE4" w:rsidRDefault="00D76FE4" w:rsidP="00786A2A">
            <w:pPr>
              <w:rPr>
                <w:lang w:val="en-US"/>
              </w:rPr>
            </w:pPr>
            <w:r>
              <w:rPr>
                <w:lang w:val="en-US"/>
              </w:rPr>
              <w:t>Paired</w:t>
            </w:r>
          </w:p>
        </w:tc>
        <w:tc>
          <w:tcPr>
            <w:tcW w:w="1523" w:type="dxa"/>
          </w:tcPr>
          <w:p w14:paraId="5574ABEC" w14:textId="67CEA09D" w:rsidR="00D76FE4" w:rsidRDefault="00D76FE4" w:rsidP="00786A2A">
            <w:pPr>
              <w:rPr>
                <w:lang w:val="en-US"/>
              </w:rPr>
            </w:pPr>
            <w:r>
              <w:rPr>
                <w:lang w:val="en-US"/>
              </w:rPr>
              <w:t>Connected</w:t>
            </w:r>
          </w:p>
        </w:tc>
        <w:tc>
          <w:tcPr>
            <w:tcW w:w="1795" w:type="dxa"/>
          </w:tcPr>
          <w:p w14:paraId="77F46748" w14:textId="77777777" w:rsidR="00D76FE4" w:rsidRDefault="00D76FE4" w:rsidP="00786A2A">
            <w:pPr>
              <w:rPr>
                <w:lang w:val="en-US"/>
              </w:rPr>
            </w:pPr>
            <w:r>
              <w:rPr>
                <w:lang w:val="en-US"/>
              </w:rPr>
              <w:t>Connected</w:t>
            </w:r>
          </w:p>
        </w:tc>
      </w:tr>
      <w:tr w:rsidR="00D76FE4" w14:paraId="212DB0CC" w14:textId="77777777" w:rsidTr="005C0A5C">
        <w:trPr>
          <w:trHeight w:val="201"/>
          <w:jc w:val="center"/>
        </w:trPr>
        <w:tc>
          <w:tcPr>
            <w:tcW w:w="916" w:type="dxa"/>
          </w:tcPr>
          <w:p w14:paraId="6E9A4AFB" w14:textId="77777777" w:rsidR="00D76FE4" w:rsidRDefault="00D76FE4" w:rsidP="00786A2A">
            <w:pPr>
              <w:rPr>
                <w:lang w:val="en-US"/>
              </w:rPr>
            </w:pPr>
            <w:r>
              <w:rPr>
                <w:lang w:val="en-US"/>
              </w:rPr>
              <w:lastRenderedPageBreak/>
              <w:t>2</w:t>
            </w:r>
          </w:p>
        </w:tc>
        <w:tc>
          <w:tcPr>
            <w:tcW w:w="1881" w:type="dxa"/>
          </w:tcPr>
          <w:p w14:paraId="303B81A3" w14:textId="77777777" w:rsidR="00D76FE4" w:rsidRDefault="00D76FE4" w:rsidP="00786A2A">
            <w:pPr>
              <w:rPr>
                <w:lang w:val="en-US"/>
              </w:rPr>
            </w:pPr>
            <w:r>
              <w:rPr>
                <w:lang w:val="en-US"/>
              </w:rPr>
              <w:t>Not established</w:t>
            </w:r>
          </w:p>
        </w:tc>
        <w:tc>
          <w:tcPr>
            <w:tcW w:w="1792" w:type="dxa"/>
          </w:tcPr>
          <w:p w14:paraId="75E906D4" w14:textId="77777777" w:rsidR="00D76FE4" w:rsidRDefault="00D76FE4" w:rsidP="00786A2A">
            <w:pPr>
              <w:rPr>
                <w:lang w:val="en-US"/>
              </w:rPr>
            </w:pPr>
            <w:r>
              <w:rPr>
                <w:lang w:val="en-US"/>
              </w:rPr>
              <w:t>Not established</w:t>
            </w:r>
          </w:p>
        </w:tc>
        <w:tc>
          <w:tcPr>
            <w:tcW w:w="1523" w:type="dxa"/>
          </w:tcPr>
          <w:p w14:paraId="4A56CB3A" w14:textId="55EB101C" w:rsidR="00D76FE4" w:rsidRDefault="00D76FE4" w:rsidP="00786A2A">
            <w:pPr>
              <w:rPr>
                <w:lang w:val="en-US"/>
              </w:rPr>
            </w:pPr>
            <w:r>
              <w:rPr>
                <w:lang w:val="en-US"/>
              </w:rPr>
              <w:t>Paired / not paired</w:t>
            </w:r>
          </w:p>
        </w:tc>
        <w:tc>
          <w:tcPr>
            <w:tcW w:w="1523" w:type="dxa"/>
          </w:tcPr>
          <w:p w14:paraId="07B7F133" w14:textId="4E090021" w:rsidR="00D76FE4" w:rsidRDefault="00D76FE4" w:rsidP="00786A2A">
            <w:pPr>
              <w:rPr>
                <w:lang w:val="en-US"/>
              </w:rPr>
            </w:pPr>
            <w:r>
              <w:rPr>
                <w:lang w:val="en-US"/>
              </w:rPr>
              <w:t>Idle / Connected</w:t>
            </w:r>
          </w:p>
        </w:tc>
        <w:tc>
          <w:tcPr>
            <w:tcW w:w="1795" w:type="dxa"/>
          </w:tcPr>
          <w:p w14:paraId="36ACE082" w14:textId="0E6700A4" w:rsidR="00D76FE4" w:rsidRDefault="00D76FE4" w:rsidP="003F09C2">
            <w:pPr>
              <w:rPr>
                <w:lang w:val="en-US"/>
              </w:rPr>
            </w:pPr>
            <w:r>
              <w:rPr>
                <w:lang w:val="en-US"/>
              </w:rPr>
              <w:t>Idle</w:t>
            </w:r>
          </w:p>
        </w:tc>
      </w:tr>
      <w:tr w:rsidR="00D76FE4" w14:paraId="44C5A545" w14:textId="77777777" w:rsidTr="005C0A5C">
        <w:trPr>
          <w:trHeight w:val="225"/>
          <w:jc w:val="center"/>
        </w:trPr>
        <w:tc>
          <w:tcPr>
            <w:tcW w:w="916" w:type="dxa"/>
          </w:tcPr>
          <w:p w14:paraId="70E44637" w14:textId="77777777" w:rsidR="00D76FE4" w:rsidRDefault="00D76FE4" w:rsidP="00786A2A">
            <w:pPr>
              <w:rPr>
                <w:lang w:val="en-US"/>
              </w:rPr>
            </w:pPr>
            <w:r>
              <w:rPr>
                <w:lang w:val="en-US"/>
              </w:rPr>
              <w:t>3</w:t>
            </w:r>
          </w:p>
        </w:tc>
        <w:tc>
          <w:tcPr>
            <w:tcW w:w="1881" w:type="dxa"/>
          </w:tcPr>
          <w:p w14:paraId="0066B075" w14:textId="77777777" w:rsidR="00D76FE4" w:rsidRDefault="00D76FE4" w:rsidP="00BF082A">
            <w:pPr>
              <w:rPr>
                <w:lang w:val="en-US"/>
              </w:rPr>
            </w:pPr>
            <w:r>
              <w:rPr>
                <w:lang w:val="en-US"/>
              </w:rPr>
              <w:t>Not established</w:t>
            </w:r>
          </w:p>
        </w:tc>
        <w:tc>
          <w:tcPr>
            <w:tcW w:w="1792" w:type="dxa"/>
          </w:tcPr>
          <w:p w14:paraId="7E8C315F" w14:textId="77777777" w:rsidR="00D76FE4" w:rsidRDefault="00D76FE4" w:rsidP="00786A2A">
            <w:pPr>
              <w:rPr>
                <w:lang w:val="en-US"/>
              </w:rPr>
            </w:pPr>
            <w:r>
              <w:rPr>
                <w:lang w:val="en-US"/>
              </w:rPr>
              <w:t>Not established</w:t>
            </w:r>
          </w:p>
        </w:tc>
        <w:tc>
          <w:tcPr>
            <w:tcW w:w="1523" w:type="dxa"/>
          </w:tcPr>
          <w:p w14:paraId="0D6ECB34" w14:textId="68D64BB7" w:rsidR="00D76FE4" w:rsidRDefault="00D76FE4" w:rsidP="00786A2A">
            <w:pPr>
              <w:rPr>
                <w:lang w:val="en-US"/>
              </w:rPr>
            </w:pPr>
            <w:r>
              <w:rPr>
                <w:lang w:val="en-US"/>
              </w:rPr>
              <w:t>Paired / not paired</w:t>
            </w:r>
          </w:p>
        </w:tc>
        <w:tc>
          <w:tcPr>
            <w:tcW w:w="1523" w:type="dxa"/>
          </w:tcPr>
          <w:p w14:paraId="634F048B" w14:textId="7EBF56B8" w:rsidR="00D76FE4" w:rsidRDefault="00D76FE4" w:rsidP="00786A2A">
            <w:pPr>
              <w:rPr>
                <w:lang w:val="en-US"/>
              </w:rPr>
            </w:pPr>
            <w:r>
              <w:rPr>
                <w:lang w:val="en-US"/>
              </w:rPr>
              <w:t>Idle / Connected</w:t>
            </w:r>
          </w:p>
        </w:tc>
        <w:tc>
          <w:tcPr>
            <w:tcW w:w="1795" w:type="dxa"/>
          </w:tcPr>
          <w:p w14:paraId="696E3A76" w14:textId="77777777" w:rsidR="00D76FE4" w:rsidRDefault="00D76FE4" w:rsidP="00786A2A">
            <w:pPr>
              <w:rPr>
                <w:lang w:val="en-US"/>
              </w:rPr>
            </w:pPr>
            <w:r>
              <w:rPr>
                <w:lang w:val="en-US"/>
              </w:rPr>
              <w:t>Idle</w:t>
            </w:r>
          </w:p>
        </w:tc>
      </w:tr>
      <w:tr w:rsidR="00D76FE4" w14:paraId="4C2813FF" w14:textId="77777777" w:rsidTr="005C0A5C">
        <w:trPr>
          <w:trHeight w:val="201"/>
          <w:jc w:val="center"/>
        </w:trPr>
        <w:tc>
          <w:tcPr>
            <w:tcW w:w="916" w:type="dxa"/>
          </w:tcPr>
          <w:p w14:paraId="6D623130" w14:textId="77777777" w:rsidR="00D76FE4" w:rsidRDefault="00D76FE4" w:rsidP="00786A2A">
            <w:pPr>
              <w:rPr>
                <w:lang w:val="en-US"/>
              </w:rPr>
            </w:pPr>
            <w:r>
              <w:rPr>
                <w:lang w:val="en-US"/>
              </w:rPr>
              <w:t>4</w:t>
            </w:r>
          </w:p>
        </w:tc>
        <w:tc>
          <w:tcPr>
            <w:tcW w:w="1881" w:type="dxa"/>
          </w:tcPr>
          <w:p w14:paraId="6B05F891" w14:textId="77777777" w:rsidR="00D76FE4" w:rsidRDefault="00D76FE4" w:rsidP="00786A2A">
            <w:pPr>
              <w:rPr>
                <w:lang w:val="en-US"/>
              </w:rPr>
            </w:pPr>
            <w:r>
              <w:rPr>
                <w:lang w:val="en-US"/>
              </w:rPr>
              <w:t>Established</w:t>
            </w:r>
          </w:p>
        </w:tc>
        <w:tc>
          <w:tcPr>
            <w:tcW w:w="1792" w:type="dxa"/>
          </w:tcPr>
          <w:p w14:paraId="5F1DD5E0" w14:textId="77777777" w:rsidR="00D76FE4" w:rsidRDefault="00D76FE4" w:rsidP="00786A2A">
            <w:pPr>
              <w:rPr>
                <w:lang w:val="en-US"/>
              </w:rPr>
            </w:pPr>
            <w:r>
              <w:rPr>
                <w:lang w:val="en-US"/>
              </w:rPr>
              <w:t>Established</w:t>
            </w:r>
          </w:p>
        </w:tc>
        <w:tc>
          <w:tcPr>
            <w:tcW w:w="1523" w:type="dxa"/>
          </w:tcPr>
          <w:p w14:paraId="4CAF27B2" w14:textId="72561790" w:rsidR="00D76FE4" w:rsidRDefault="00D76FE4" w:rsidP="00786A2A">
            <w:pPr>
              <w:rPr>
                <w:lang w:val="en-US"/>
              </w:rPr>
            </w:pPr>
            <w:r>
              <w:rPr>
                <w:lang w:val="en-US"/>
              </w:rPr>
              <w:t>Paired</w:t>
            </w:r>
          </w:p>
        </w:tc>
        <w:tc>
          <w:tcPr>
            <w:tcW w:w="1523" w:type="dxa"/>
          </w:tcPr>
          <w:p w14:paraId="16A2CE51" w14:textId="6E765531" w:rsidR="00D76FE4" w:rsidRDefault="00D76FE4" w:rsidP="00786A2A">
            <w:pPr>
              <w:rPr>
                <w:lang w:val="en-US"/>
              </w:rPr>
            </w:pPr>
            <w:r>
              <w:rPr>
                <w:lang w:val="en-US"/>
              </w:rPr>
              <w:t>Connected</w:t>
            </w:r>
          </w:p>
        </w:tc>
        <w:tc>
          <w:tcPr>
            <w:tcW w:w="1795" w:type="dxa"/>
          </w:tcPr>
          <w:p w14:paraId="7ED1A807" w14:textId="77777777" w:rsidR="00D76FE4" w:rsidRDefault="00D76FE4" w:rsidP="00786A2A">
            <w:pPr>
              <w:rPr>
                <w:lang w:val="en-US"/>
              </w:rPr>
            </w:pPr>
            <w:r>
              <w:rPr>
                <w:lang w:val="en-US"/>
              </w:rPr>
              <w:t>Connected</w:t>
            </w:r>
          </w:p>
        </w:tc>
      </w:tr>
    </w:tbl>
    <w:p w14:paraId="0C145F3B" w14:textId="0F81A946" w:rsidR="00D04978" w:rsidRPr="006E13D1" w:rsidRDefault="00D04978" w:rsidP="00D04978">
      <w:pPr>
        <w:pStyle w:val="TF"/>
      </w:pPr>
      <w:r>
        <w:t>Table</w:t>
      </w:r>
      <w:r>
        <w:t xml:space="preserve"> 1</w:t>
      </w:r>
      <w:r w:rsidRPr="006E13D1">
        <w:t xml:space="preserve">: </w:t>
      </w:r>
      <w:r>
        <w:t xml:space="preserve">Coverage </w:t>
      </w:r>
      <w:r>
        <w:rPr>
          <w:lang w:val="en-US"/>
        </w:rPr>
        <w:t xml:space="preserve">scenarios </w:t>
      </w:r>
      <w:r>
        <w:rPr>
          <w:lang w:val="en-US"/>
        </w:rPr>
        <w:t xml:space="preserve">and </w:t>
      </w:r>
      <w:r>
        <w:rPr>
          <w:lang w:val="en-US"/>
        </w:rPr>
        <w:t xml:space="preserve">one-to-one sidelink connection, pairing and </w:t>
      </w:r>
      <w:r>
        <w:rPr>
          <w:lang w:val="en-US"/>
        </w:rPr>
        <w:t>RRC state</w:t>
      </w:r>
      <w:r>
        <w:rPr>
          <w:lang w:val="en-US"/>
        </w:rPr>
        <w:t xml:space="preserve"> of the Remote UE </w:t>
      </w:r>
      <w:r>
        <w:rPr>
          <w:lang w:val="en-US"/>
        </w:rPr>
        <w:t>and Relay UE</w:t>
      </w:r>
    </w:p>
    <w:p w14:paraId="4D175F92" w14:textId="55CAA77E" w:rsidR="00487C46" w:rsidRDefault="00487C46" w:rsidP="001D594B">
      <w:pPr>
        <w:rPr>
          <w:lang w:val="en-US"/>
        </w:rPr>
      </w:pPr>
      <w:r>
        <w:rPr>
          <w:lang w:val="en-US"/>
        </w:rPr>
        <w:t>Based on the above analysis it might be seen that in scenarios 2 and 3 the pairing status of the UEs is not clear and it can affect the UE and network behavior, e.g.:</w:t>
      </w:r>
    </w:p>
    <w:p w14:paraId="5A8881F6" w14:textId="4A364446" w:rsidR="00487C46" w:rsidRDefault="00487C46" w:rsidP="00F86B40">
      <w:pPr>
        <w:pStyle w:val="ListParagraph"/>
        <w:numPr>
          <w:ilvl w:val="0"/>
          <w:numId w:val="6"/>
        </w:numPr>
        <w:rPr>
          <w:lang w:val="en-US"/>
        </w:rPr>
      </w:pPr>
      <w:r>
        <w:rPr>
          <w:lang w:val="en-US"/>
        </w:rPr>
        <w:t>In scenario 2 when the UEs are not paired there is no possibility to establish MO or MT connection</w:t>
      </w:r>
    </w:p>
    <w:p w14:paraId="0B965EC8" w14:textId="7E7FE0E3" w:rsidR="00487C46" w:rsidRPr="003F09C2" w:rsidRDefault="00487C46" w:rsidP="00F86B40">
      <w:pPr>
        <w:pStyle w:val="ListParagraph"/>
        <w:numPr>
          <w:ilvl w:val="0"/>
          <w:numId w:val="6"/>
        </w:numPr>
        <w:rPr>
          <w:lang w:val="en-US"/>
        </w:rPr>
      </w:pPr>
      <w:r>
        <w:rPr>
          <w:lang w:val="en-US"/>
        </w:rPr>
        <w:t>In scenario 3 when the UEs are not paired there is no possibility to establish MO or MT connection via relay</w:t>
      </w:r>
    </w:p>
    <w:p w14:paraId="7949B2A6" w14:textId="407C0414" w:rsidR="00937122" w:rsidRDefault="001340AA" w:rsidP="004840FD">
      <w:pPr>
        <w:rPr>
          <w:lang w:val="en-US"/>
        </w:rPr>
      </w:pPr>
      <w:r>
        <w:rPr>
          <w:lang w:val="en-US"/>
        </w:rPr>
        <w:t>We therefore propose</w:t>
      </w:r>
      <w:r w:rsidR="00603E35">
        <w:rPr>
          <w:lang w:val="en-US"/>
        </w:rPr>
        <w:t xml:space="preserve"> to</w:t>
      </w:r>
      <w:r>
        <w:rPr>
          <w:lang w:val="en-US"/>
        </w:rPr>
        <w:t xml:space="preserve"> divide scenario 2 and 3 into two sub-scenarios taking </w:t>
      </w:r>
      <w:r w:rsidR="0014508E">
        <w:rPr>
          <w:lang w:val="en-US"/>
        </w:rPr>
        <w:t>pa</w:t>
      </w:r>
      <w:r>
        <w:rPr>
          <w:lang w:val="en-US"/>
        </w:rPr>
        <w:t>iring state between the UEs into consideration</w:t>
      </w:r>
      <w:r w:rsidR="0014508E">
        <w:rPr>
          <w:lang w:val="en-US"/>
        </w:rPr>
        <w:t>, so that UE/network behavior may be captured correctly for each case.</w:t>
      </w:r>
    </w:p>
    <w:p w14:paraId="2BD3F268" w14:textId="1B7DE94A" w:rsidR="00DB3083" w:rsidRPr="00DB3083" w:rsidRDefault="00937122" w:rsidP="004840FD">
      <w:pPr>
        <w:rPr>
          <w:lang w:val="en-US"/>
        </w:rPr>
      </w:pPr>
      <w:r>
        <w:rPr>
          <w:b/>
          <w:lang w:val="en-US"/>
        </w:rPr>
        <w:t>Proposal 4</w:t>
      </w:r>
      <w:r w:rsidR="005404D9">
        <w:rPr>
          <w:b/>
          <w:lang w:val="en-US"/>
        </w:rPr>
        <w:t>: Add sub-scenarios of coverage scenario 2 and 3 to TR to take into consideration pairing state between Remote UE and Relay UE.</w:t>
      </w:r>
    </w:p>
    <w:p w14:paraId="7D073C18" w14:textId="77777777" w:rsidR="001F139B" w:rsidRDefault="00B50DCA" w:rsidP="00B50DCA">
      <w:pPr>
        <w:pStyle w:val="Heading1"/>
        <w:rPr>
          <w:lang w:val="en-US"/>
        </w:rPr>
      </w:pPr>
      <w:r>
        <w:rPr>
          <w:lang w:val="en-US"/>
        </w:rPr>
        <w:t>4</w:t>
      </w:r>
      <w:r>
        <w:rPr>
          <w:lang w:val="en-US"/>
        </w:rPr>
        <w:tab/>
        <w:t>Connection establishment and paging via relay</w:t>
      </w:r>
    </w:p>
    <w:p w14:paraId="19996D64" w14:textId="505B92E7" w:rsidR="00B50DCA" w:rsidRDefault="00B50DCA" w:rsidP="00B50DCA">
      <w:pPr>
        <w:rPr>
          <w:lang w:val="en-US"/>
        </w:rPr>
      </w:pPr>
      <w:r w:rsidRPr="00B50DCA">
        <w:rPr>
          <w:lang w:val="en-US"/>
        </w:rPr>
        <w:t xml:space="preserve">During the previous meeting it was </w:t>
      </w:r>
      <w:r>
        <w:rPr>
          <w:lang w:val="en-US"/>
        </w:rPr>
        <w:t xml:space="preserve">confirmed that RAN2 intends to study relaying of both UP and CP. It was still unclear, which of CP functions can be relayed. In our opinion this depends on </w:t>
      </w:r>
      <w:r w:rsidR="00F61EBE">
        <w:rPr>
          <w:lang w:val="en-US"/>
        </w:rPr>
        <w:t xml:space="preserve">coverage scenario and we </w:t>
      </w:r>
      <w:r w:rsidR="00886A07">
        <w:rPr>
          <w:lang w:val="en-US"/>
        </w:rPr>
        <w:t>provided an analysis</w:t>
      </w:r>
      <w:r w:rsidR="00F61EBE">
        <w:rPr>
          <w:lang w:val="en-US"/>
        </w:rPr>
        <w:t xml:space="preserve"> </w:t>
      </w:r>
      <w:r w:rsidR="00886A07">
        <w:rPr>
          <w:lang w:val="en-US"/>
        </w:rPr>
        <w:t>of existing possibilities in</w:t>
      </w:r>
      <w:r w:rsidR="00250440">
        <w:rPr>
          <w:lang w:val="en-US"/>
        </w:rPr>
        <w:t xml:space="preserve"> [3</w:t>
      </w:r>
      <w:r w:rsidR="00F61EBE">
        <w:rPr>
          <w:lang w:val="en-US"/>
        </w:rPr>
        <w:t xml:space="preserve">]. </w:t>
      </w:r>
      <w:r w:rsidR="00886A07">
        <w:rPr>
          <w:lang w:val="en-US"/>
        </w:rPr>
        <w:t xml:space="preserve">Based on that analysis we propose </w:t>
      </w:r>
      <w:r w:rsidR="003537EC">
        <w:rPr>
          <w:lang w:val="en-US"/>
        </w:rPr>
        <w:t>to agree on the following table:</w:t>
      </w:r>
    </w:p>
    <w:tbl>
      <w:tblPr>
        <w:tblStyle w:val="TableGrid"/>
        <w:tblW w:w="9630" w:type="dxa"/>
        <w:tblLook w:val="04A0" w:firstRow="1" w:lastRow="0" w:firstColumn="1" w:lastColumn="0" w:noHBand="0" w:noVBand="1"/>
      </w:tblPr>
      <w:tblGrid>
        <w:gridCol w:w="1696"/>
        <w:gridCol w:w="2156"/>
        <w:gridCol w:w="1926"/>
        <w:gridCol w:w="1926"/>
        <w:gridCol w:w="1926"/>
      </w:tblGrid>
      <w:tr w:rsidR="006C0FAC" w14:paraId="209274C0" w14:textId="77777777" w:rsidTr="00D72609">
        <w:tc>
          <w:tcPr>
            <w:tcW w:w="1696" w:type="dxa"/>
            <w:vAlign w:val="center"/>
          </w:tcPr>
          <w:p w14:paraId="2E0654CB" w14:textId="77777777" w:rsidR="006C0FAC" w:rsidRPr="00AB29B5" w:rsidRDefault="006C0FAC" w:rsidP="003537EC">
            <w:pPr>
              <w:pStyle w:val="TAH"/>
              <w:spacing w:before="20" w:after="20"/>
              <w:ind w:left="57" w:right="57"/>
              <w:rPr>
                <w:szCs w:val="18"/>
              </w:rPr>
            </w:pPr>
            <w:r w:rsidRPr="00AB29B5">
              <w:rPr>
                <w:szCs w:val="18"/>
              </w:rPr>
              <w:t>Coverage scenario</w:t>
            </w:r>
          </w:p>
        </w:tc>
        <w:tc>
          <w:tcPr>
            <w:tcW w:w="2156" w:type="dxa"/>
            <w:vAlign w:val="center"/>
          </w:tcPr>
          <w:p w14:paraId="43EFC3D1" w14:textId="77777777" w:rsidR="006C0FAC" w:rsidRPr="00AB29B5" w:rsidRDefault="006C0FAC" w:rsidP="003537EC">
            <w:pPr>
              <w:pStyle w:val="TAH"/>
              <w:spacing w:before="20" w:after="20"/>
              <w:ind w:left="57" w:right="57"/>
              <w:rPr>
                <w:szCs w:val="18"/>
              </w:rPr>
            </w:pPr>
            <w:r w:rsidRPr="00AB29B5">
              <w:rPr>
                <w:szCs w:val="18"/>
              </w:rPr>
              <w:t>System Information</w:t>
            </w:r>
          </w:p>
        </w:tc>
        <w:tc>
          <w:tcPr>
            <w:tcW w:w="1926" w:type="dxa"/>
            <w:vAlign w:val="center"/>
          </w:tcPr>
          <w:p w14:paraId="6037FB1F" w14:textId="77777777" w:rsidR="006C0FAC" w:rsidRPr="00AB29B5" w:rsidRDefault="006C0FAC" w:rsidP="003537EC">
            <w:pPr>
              <w:pStyle w:val="TAH"/>
              <w:spacing w:before="20" w:after="20"/>
              <w:ind w:left="57" w:right="57"/>
              <w:rPr>
                <w:szCs w:val="18"/>
              </w:rPr>
            </w:pPr>
            <w:r w:rsidRPr="00AB29B5">
              <w:rPr>
                <w:szCs w:val="18"/>
              </w:rPr>
              <w:t>Dedicated RRC signaling</w:t>
            </w:r>
          </w:p>
        </w:tc>
        <w:tc>
          <w:tcPr>
            <w:tcW w:w="1926" w:type="dxa"/>
            <w:vAlign w:val="center"/>
          </w:tcPr>
          <w:p w14:paraId="5EA9B811" w14:textId="77777777" w:rsidR="006C0FAC" w:rsidRPr="00AB29B5" w:rsidRDefault="006C0FAC" w:rsidP="003537EC">
            <w:pPr>
              <w:pStyle w:val="TAH"/>
              <w:spacing w:before="20" w:after="20"/>
              <w:ind w:left="57" w:right="57"/>
              <w:rPr>
                <w:szCs w:val="18"/>
              </w:rPr>
            </w:pPr>
            <w:r>
              <w:rPr>
                <w:szCs w:val="18"/>
              </w:rPr>
              <w:t>Paging</w:t>
            </w:r>
          </w:p>
        </w:tc>
        <w:tc>
          <w:tcPr>
            <w:tcW w:w="1926" w:type="dxa"/>
            <w:vAlign w:val="center"/>
          </w:tcPr>
          <w:p w14:paraId="30073BEB" w14:textId="77777777" w:rsidR="006C0FAC" w:rsidRPr="00AB29B5" w:rsidRDefault="006C0FAC" w:rsidP="003537EC">
            <w:pPr>
              <w:pStyle w:val="TAH"/>
              <w:spacing w:before="20" w:after="20"/>
              <w:ind w:left="57" w:right="57"/>
              <w:rPr>
                <w:szCs w:val="18"/>
              </w:rPr>
            </w:pPr>
            <w:r>
              <w:rPr>
                <w:szCs w:val="18"/>
              </w:rPr>
              <w:t>C</w:t>
            </w:r>
            <w:r w:rsidRPr="00AB29B5">
              <w:rPr>
                <w:szCs w:val="18"/>
              </w:rPr>
              <w:t>onnection establishment</w:t>
            </w:r>
          </w:p>
        </w:tc>
      </w:tr>
      <w:tr w:rsidR="006C0FAC" w14:paraId="2027029A" w14:textId="77777777" w:rsidTr="00D72609">
        <w:tc>
          <w:tcPr>
            <w:tcW w:w="1696" w:type="dxa"/>
            <w:vAlign w:val="center"/>
          </w:tcPr>
          <w:p w14:paraId="2D959D14" w14:textId="77777777" w:rsidR="006C0FAC" w:rsidRDefault="006C0FAC" w:rsidP="003537EC">
            <w:pPr>
              <w:pStyle w:val="TAC"/>
              <w:spacing w:before="20" w:after="20"/>
              <w:ind w:left="57" w:right="57"/>
              <w:rPr>
                <w:color w:val="000000"/>
                <w:szCs w:val="18"/>
              </w:rPr>
            </w:pPr>
            <w:r>
              <w:rPr>
                <w:color w:val="000000"/>
                <w:szCs w:val="18"/>
              </w:rPr>
              <w:t>UE-to-NW Relay in coverage</w:t>
            </w:r>
          </w:p>
          <w:p w14:paraId="5FB7CC00" w14:textId="77777777" w:rsidR="006C0FAC" w:rsidRPr="00AB29B5" w:rsidRDefault="006C0FAC" w:rsidP="003537EC">
            <w:pPr>
              <w:pStyle w:val="TAC"/>
              <w:spacing w:before="20" w:after="20"/>
              <w:ind w:left="57" w:right="57"/>
              <w:rPr>
                <w:szCs w:val="18"/>
              </w:rPr>
            </w:pPr>
            <w:r>
              <w:rPr>
                <w:color w:val="000000"/>
                <w:szCs w:val="18"/>
              </w:rPr>
              <w:t>Remote UE in coverage</w:t>
            </w:r>
          </w:p>
        </w:tc>
        <w:tc>
          <w:tcPr>
            <w:tcW w:w="2156" w:type="dxa"/>
          </w:tcPr>
          <w:p w14:paraId="2919FDA2" w14:textId="77777777" w:rsidR="006C0FAC" w:rsidRPr="00AB29B5" w:rsidRDefault="006C0FAC" w:rsidP="003537EC">
            <w:pPr>
              <w:pStyle w:val="TAC"/>
              <w:spacing w:before="20" w:after="20"/>
              <w:ind w:left="57" w:right="57"/>
              <w:jc w:val="left"/>
              <w:rPr>
                <w:szCs w:val="18"/>
              </w:rPr>
            </w:pPr>
            <w:r>
              <w:rPr>
                <w:szCs w:val="18"/>
              </w:rPr>
              <w:t>Read by the Remote UE on Uu interface.</w:t>
            </w:r>
          </w:p>
        </w:tc>
        <w:tc>
          <w:tcPr>
            <w:tcW w:w="1926" w:type="dxa"/>
          </w:tcPr>
          <w:p w14:paraId="6523FD53" w14:textId="77777777" w:rsidR="006C0FAC" w:rsidRPr="00AB29B5" w:rsidRDefault="006C0FAC" w:rsidP="006C0FAC">
            <w:pPr>
              <w:pStyle w:val="TAC"/>
              <w:spacing w:before="20" w:after="20"/>
              <w:ind w:left="57" w:right="57"/>
              <w:jc w:val="left"/>
              <w:rPr>
                <w:szCs w:val="18"/>
              </w:rPr>
            </w:pPr>
            <w:r>
              <w:rPr>
                <w:szCs w:val="18"/>
              </w:rPr>
              <w:t>Possible both via Relay and via Uu interface depending on path selection algorithm.</w:t>
            </w:r>
          </w:p>
        </w:tc>
        <w:tc>
          <w:tcPr>
            <w:tcW w:w="1926" w:type="dxa"/>
          </w:tcPr>
          <w:p w14:paraId="30BA5250" w14:textId="77777777" w:rsidR="006C0FAC" w:rsidRPr="00AB29B5" w:rsidRDefault="006C0FAC" w:rsidP="006C0FAC">
            <w:pPr>
              <w:pStyle w:val="TAC"/>
              <w:spacing w:before="20" w:after="20"/>
              <w:ind w:left="57" w:right="57"/>
              <w:jc w:val="left"/>
              <w:rPr>
                <w:szCs w:val="18"/>
              </w:rPr>
            </w:pPr>
            <w:r w:rsidRPr="00AB29B5">
              <w:rPr>
                <w:szCs w:val="18"/>
              </w:rPr>
              <w:t>P</w:t>
            </w:r>
            <w:r>
              <w:rPr>
                <w:szCs w:val="18"/>
              </w:rPr>
              <w:t>aging should be monitored on Uu interface by the Remote UE.</w:t>
            </w:r>
          </w:p>
        </w:tc>
        <w:tc>
          <w:tcPr>
            <w:tcW w:w="1926" w:type="dxa"/>
          </w:tcPr>
          <w:p w14:paraId="76F495E2" w14:textId="77777777" w:rsidR="006C0FAC" w:rsidRPr="00AB29B5" w:rsidRDefault="006C0FAC" w:rsidP="006C0FAC">
            <w:pPr>
              <w:pStyle w:val="TAC"/>
              <w:spacing w:before="20" w:after="20"/>
              <w:ind w:left="57" w:right="57"/>
              <w:jc w:val="left"/>
              <w:rPr>
                <w:szCs w:val="18"/>
              </w:rPr>
            </w:pPr>
            <w:r>
              <w:rPr>
                <w:szCs w:val="18"/>
              </w:rPr>
              <w:t xml:space="preserve">RRC Connection can be established either via Relay UE or Uu interface depending on path selection algorithm. </w:t>
            </w:r>
          </w:p>
        </w:tc>
      </w:tr>
      <w:tr w:rsidR="006C0FAC" w14:paraId="102521E0" w14:textId="77777777" w:rsidTr="00D72609">
        <w:tc>
          <w:tcPr>
            <w:tcW w:w="1696" w:type="dxa"/>
            <w:vAlign w:val="center"/>
          </w:tcPr>
          <w:p w14:paraId="139B9F65" w14:textId="77777777" w:rsidR="006C0FAC" w:rsidRDefault="006C0FAC" w:rsidP="003537EC">
            <w:pPr>
              <w:pStyle w:val="TAC"/>
              <w:spacing w:before="20" w:after="20"/>
              <w:ind w:left="57" w:right="57"/>
              <w:rPr>
                <w:color w:val="000000"/>
                <w:szCs w:val="18"/>
              </w:rPr>
            </w:pPr>
            <w:r>
              <w:rPr>
                <w:color w:val="000000"/>
                <w:szCs w:val="18"/>
              </w:rPr>
              <w:t>UE-to-NW Relay in coverage</w:t>
            </w:r>
          </w:p>
          <w:p w14:paraId="543EAA2D" w14:textId="77777777" w:rsidR="006C0FAC" w:rsidRPr="00AB29B5" w:rsidRDefault="006C0FAC" w:rsidP="003537EC">
            <w:pPr>
              <w:pStyle w:val="TAC"/>
              <w:spacing w:before="20" w:after="20"/>
              <w:ind w:left="57" w:right="57"/>
              <w:rPr>
                <w:szCs w:val="18"/>
              </w:rPr>
            </w:pPr>
            <w:r>
              <w:rPr>
                <w:color w:val="000000"/>
                <w:szCs w:val="18"/>
              </w:rPr>
              <w:t>Remote UE in enhanced coverage</w:t>
            </w:r>
          </w:p>
        </w:tc>
        <w:tc>
          <w:tcPr>
            <w:tcW w:w="2156" w:type="dxa"/>
          </w:tcPr>
          <w:p w14:paraId="03135AF1" w14:textId="77777777" w:rsidR="006C0FAC" w:rsidRPr="00AB29B5" w:rsidRDefault="006C0FAC" w:rsidP="003537EC">
            <w:pPr>
              <w:pStyle w:val="TAC"/>
              <w:spacing w:before="20" w:after="20"/>
              <w:ind w:left="57" w:right="57"/>
              <w:jc w:val="left"/>
              <w:rPr>
                <w:szCs w:val="18"/>
              </w:rPr>
            </w:pPr>
            <w:r>
              <w:rPr>
                <w:szCs w:val="18"/>
              </w:rPr>
              <w:t>Read by the Remote UE on Uu interface.</w:t>
            </w:r>
          </w:p>
        </w:tc>
        <w:tc>
          <w:tcPr>
            <w:tcW w:w="1926" w:type="dxa"/>
          </w:tcPr>
          <w:p w14:paraId="189473D2" w14:textId="77777777" w:rsidR="006C0FAC" w:rsidRPr="00AB29B5" w:rsidRDefault="006C0FAC" w:rsidP="003537EC">
            <w:pPr>
              <w:pStyle w:val="TAC"/>
              <w:spacing w:before="20" w:after="20"/>
              <w:ind w:left="57" w:right="57"/>
              <w:jc w:val="left"/>
              <w:rPr>
                <w:szCs w:val="18"/>
              </w:rPr>
            </w:pPr>
            <w:r>
              <w:rPr>
                <w:szCs w:val="18"/>
              </w:rPr>
              <w:t>Possible both via Relay and via Uu interface depending on path selection algorithm.</w:t>
            </w:r>
          </w:p>
        </w:tc>
        <w:tc>
          <w:tcPr>
            <w:tcW w:w="1926" w:type="dxa"/>
          </w:tcPr>
          <w:p w14:paraId="122BEF79" w14:textId="77777777" w:rsidR="006C0FAC" w:rsidRPr="00AB29B5" w:rsidRDefault="006C0FAC" w:rsidP="003537EC">
            <w:pPr>
              <w:pStyle w:val="TAC"/>
              <w:spacing w:before="20" w:after="20"/>
              <w:ind w:left="57" w:right="57"/>
              <w:jc w:val="left"/>
              <w:rPr>
                <w:szCs w:val="18"/>
              </w:rPr>
            </w:pPr>
            <w:r w:rsidRPr="00AB29B5">
              <w:rPr>
                <w:szCs w:val="18"/>
              </w:rPr>
              <w:t>P</w:t>
            </w:r>
            <w:r>
              <w:rPr>
                <w:szCs w:val="18"/>
              </w:rPr>
              <w:t>aging should be monitored on Uu interface by the Remote UE.</w:t>
            </w:r>
          </w:p>
        </w:tc>
        <w:tc>
          <w:tcPr>
            <w:tcW w:w="1926" w:type="dxa"/>
          </w:tcPr>
          <w:p w14:paraId="3A8EB792" w14:textId="77777777" w:rsidR="006C0FAC" w:rsidRPr="00AB29B5" w:rsidRDefault="006C0FAC" w:rsidP="003537EC">
            <w:pPr>
              <w:pStyle w:val="TAC"/>
              <w:spacing w:before="20" w:after="20"/>
              <w:ind w:left="57" w:right="57"/>
              <w:jc w:val="left"/>
              <w:rPr>
                <w:szCs w:val="18"/>
              </w:rPr>
            </w:pPr>
            <w:r>
              <w:rPr>
                <w:szCs w:val="18"/>
              </w:rPr>
              <w:t>RRC Connection can be established either via Relay UE or Uu interface depending on path selection algorithm.</w:t>
            </w:r>
          </w:p>
        </w:tc>
      </w:tr>
      <w:tr w:rsidR="006C0FAC" w14:paraId="66065C21" w14:textId="77777777" w:rsidTr="00D72609">
        <w:tc>
          <w:tcPr>
            <w:tcW w:w="1696" w:type="dxa"/>
            <w:vAlign w:val="center"/>
          </w:tcPr>
          <w:p w14:paraId="7B914CF0" w14:textId="77777777" w:rsidR="006C0FAC" w:rsidRDefault="006C0FAC" w:rsidP="003537EC">
            <w:pPr>
              <w:pStyle w:val="TAC"/>
              <w:spacing w:before="20" w:after="20"/>
              <w:ind w:left="57" w:right="57"/>
              <w:rPr>
                <w:color w:val="000000"/>
                <w:szCs w:val="18"/>
              </w:rPr>
            </w:pPr>
            <w:r>
              <w:rPr>
                <w:color w:val="000000"/>
                <w:szCs w:val="18"/>
              </w:rPr>
              <w:t>UE-to-NW Relay in coverage</w:t>
            </w:r>
          </w:p>
          <w:p w14:paraId="104186BB" w14:textId="77777777" w:rsidR="006C0FAC" w:rsidRPr="00AB29B5" w:rsidRDefault="006C0FAC" w:rsidP="003537EC">
            <w:pPr>
              <w:pStyle w:val="TAC"/>
              <w:spacing w:before="20" w:after="20"/>
              <w:ind w:left="57" w:right="57"/>
              <w:rPr>
                <w:szCs w:val="18"/>
              </w:rPr>
            </w:pPr>
            <w:r>
              <w:rPr>
                <w:color w:val="000000"/>
                <w:szCs w:val="18"/>
              </w:rPr>
              <w:t>Remote UE out of coverage</w:t>
            </w:r>
          </w:p>
        </w:tc>
        <w:tc>
          <w:tcPr>
            <w:tcW w:w="2156" w:type="dxa"/>
          </w:tcPr>
          <w:p w14:paraId="3CDA6B02" w14:textId="77777777" w:rsidR="006C0FAC" w:rsidRPr="00AB29B5" w:rsidRDefault="006C0FAC" w:rsidP="00D72609">
            <w:pPr>
              <w:pStyle w:val="TAC"/>
              <w:spacing w:before="20" w:after="20"/>
              <w:ind w:left="57" w:right="57"/>
              <w:jc w:val="left"/>
              <w:rPr>
                <w:szCs w:val="18"/>
              </w:rPr>
            </w:pPr>
            <w:r w:rsidRPr="00AB29B5">
              <w:rPr>
                <w:szCs w:val="18"/>
              </w:rPr>
              <w:t>Relevant information needs to be either pre-configured on the Remote UE or provided by the Relay UE.</w:t>
            </w:r>
            <w:r w:rsidR="00D72609">
              <w:rPr>
                <w:szCs w:val="18"/>
              </w:rPr>
              <w:t xml:space="preserve"> Some dynamic information e.g. related to mobility, needs to be relayed to the UE. FFS which information </w:t>
            </w:r>
            <w:r w:rsidR="00936098">
              <w:rPr>
                <w:szCs w:val="18"/>
              </w:rPr>
              <w:t>is assumed to be pre-configured and which needs to be relayed.</w:t>
            </w:r>
          </w:p>
        </w:tc>
        <w:tc>
          <w:tcPr>
            <w:tcW w:w="1926" w:type="dxa"/>
          </w:tcPr>
          <w:p w14:paraId="2247F29C" w14:textId="0A09F786" w:rsidR="006C0FAC" w:rsidRPr="00AB29B5" w:rsidRDefault="00302497" w:rsidP="003537EC">
            <w:pPr>
              <w:pStyle w:val="TAC"/>
              <w:spacing w:before="20" w:after="20"/>
              <w:ind w:left="57" w:right="57"/>
              <w:jc w:val="left"/>
              <w:rPr>
                <w:szCs w:val="18"/>
              </w:rPr>
            </w:pPr>
            <w:r>
              <w:rPr>
                <w:szCs w:val="18"/>
              </w:rPr>
              <w:t>Needs to be relayed via Relay UE</w:t>
            </w:r>
          </w:p>
        </w:tc>
        <w:tc>
          <w:tcPr>
            <w:tcW w:w="1926" w:type="dxa"/>
          </w:tcPr>
          <w:p w14:paraId="3D331E11" w14:textId="4ECEF5A1" w:rsidR="006C0FAC" w:rsidRPr="00AB29B5" w:rsidRDefault="00302497" w:rsidP="003537EC">
            <w:pPr>
              <w:pStyle w:val="TAC"/>
              <w:spacing w:before="20" w:after="20"/>
              <w:ind w:left="57" w:right="57"/>
              <w:jc w:val="left"/>
              <w:rPr>
                <w:szCs w:val="18"/>
              </w:rPr>
            </w:pPr>
            <w:r>
              <w:rPr>
                <w:szCs w:val="18"/>
              </w:rPr>
              <w:t xml:space="preserve">Needs to be </w:t>
            </w:r>
            <w:r w:rsidR="006C0FAC" w:rsidRPr="00AB29B5">
              <w:rPr>
                <w:szCs w:val="18"/>
              </w:rPr>
              <w:t>relayed via Relay UE</w:t>
            </w:r>
          </w:p>
        </w:tc>
        <w:tc>
          <w:tcPr>
            <w:tcW w:w="1926" w:type="dxa"/>
          </w:tcPr>
          <w:p w14:paraId="6D155262" w14:textId="45DBDABD" w:rsidR="006C0FAC" w:rsidRPr="00AB29B5" w:rsidRDefault="00302497" w:rsidP="00302497">
            <w:pPr>
              <w:pStyle w:val="TAC"/>
              <w:spacing w:before="20" w:after="20"/>
              <w:ind w:left="57" w:right="57"/>
              <w:jc w:val="left"/>
              <w:rPr>
                <w:szCs w:val="18"/>
              </w:rPr>
            </w:pPr>
            <w:r>
              <w:rPr>
                <w:szCs w:val="18"/>
              </w:rPr>
              <w:t>RRC Connection needs to be established via Relay UE</w:t>
            </w:r>
          </w:p>
        </w:tc>
      </w:tr>
    </w:tbl>
    <w:p w14:paraId="1B2F3CB3" w14:textId="54FAEB6B" w:rsidR="003242FC" w:rsidRPr="006E13D1" w:rsidRDefault="003242FC" w:rsidP="003242FC">
      <w:pPr>
        <w:pStyle w:val="TF"/>
      </w:pPr>
      <w:r>
        <w:t>Table</w:t>
      </w:r>
      <w:r>
        <w:t xml:space="preserve"> 2</w:t>
      </w:r>
      <w:r w:rsidRPr="006E13D1">
        <w:t xml:space="preserve">: </w:t>
      </w:r>
      <w:r>
        <w:t xml:space="preserve">Coverage </w:t>
      </w:r>
      <w:r>
        <w:rPr>
          <w:lang w:val="en-US"/>
        </w:rPr>
        <w:t>scenarios and one-to-one sidelink connection, pairing and RRC state of the Remote UE and Relay UE</w:t>
      </w:r>
    </w:p>
    <w:p w14:paraId="50558F6E" w14:textId="16B664C9" w:rsidR="00B50DCA" w:rsidRDefault="00302497" w:rsidP="00F61EBE">
      <w:pPr>
        <w:rPr>
          <w:b/>
        </w:rPr>
      </w:pPr>
      <w:r>
        <w:rPr>
          <w:b/>
        </w:rPr>
        <w:t xml:space="preserve">Proposal </w:t>
      </w:r>
      <w:r w:rsidR="00937122">
        <w:rPr>
          <w:b/>
        </w:rPr>
        <w:t>5</w:t>
      </w:r>
      <w:r>
        <w:rPr>
          <w:b/>
        </w:rPr>
        <w:t xml:space="preserve">: </w:t>
      </w:r>
      <w:r w:rsidR="003242FC">
        <w:rPr>
          <w:b/>
        </w:rPr>
        <w:t xml:space="preserve">Capture </w:t>
      </w:r>
      <w:r>
        <w:rPr>
          <w:b/>
        </w:rPr>
        <w:t xml:space="preserve">Table </w:t>
      </w:r>
      <w:r w:rsidR="003242FC">
        <w:rPr>
          <w:b/>
        </w:rPr>
        <w:t>2</w:t>
      </w:r>
      <w:r>
        <w:rPr>
          <w:b/>
        </w:rPr>
        <w:t xml:space="preserve"> in the TR.</w:t>
      </w:r>
    </w:p>
    <w:p w14:paraId="7B8E74F0" w14:textId="3D371FE4" w:rsidR="00E23907" w:rsidRDefault="00E23907" w:rsidP="00F61EBE">
      <w:r>
        <w:t xml:space="preserve">It may be argued that System Information relaying may be beneficial in enhanced coverage for the sake of power efficiency of Remote UEs. While we agree this is true, we are at the same time concerned about the impact on spectral </w:t>
      </w:r>
      <w:r>
        <w:lastRenderedPageBreak/>
        <w:t>efficiency in the</w:t>
      </w:r>
      <w:r w:rsidR="0067078C">
        <w:t xml:space="preserve"> situation where System Information would be relayed for some of the UEs and still provided using repetitions for other UEs in enhanced coverage. T</w:t>
      </w:r>
      <w:r>
        <w:t xml:space="preserve">herefore we propose not to include </w:t>
      </w:r>
      <w:r w:rsidR="0067078C">
        <w:t>such possibility</w:t>
      </w:r>
      <w:r>
        <w:t>. The</w:t>
      </w:r>
      <w:r w:rsidR="0067078C">
        <w:t xml:space="preserve"> situation is slightly different for paging of UEs assuming that eNB would have knowledge about whether a certain UE in enhanced coverage is reachable via relay or not. In this situation eNB could assume that </w:t>
      </w:r>
      <w:r w:rsidR="0085628F">
        <w:t>paging can be relayed to the Remote UE and would not use repetitions. However for the simplicity of the system design we propose not to include such option as well.</w:t>
      </w:r>
    </w:p>
    <w:p w14:paraId="29E6B718" w14:textId="06CF3A1C" w:rsidR="00CD4C7B" w:rsidRPr="00291F60" w:rsidRDefault="00E23907" w:rsidP="00291F60">
      <w:pPr>
        <w:rPr>
          <w:b/>
        </w:rPr>
      </w:pPr>
      <w:r>
        <w:rPr>
          <w:b/>
        </w:rPr>
        <w:t xml:space="preserve">Proposal </w:t>
      </w:r>
      <w:r w:rsidR="00937122">
        <w:rPr>
          <w:b/>
        </w:rPr>
        <w:t>6</w:t>
      </w:r>
      <w:r>
        <w:rPr>
          <w:b/>
        </w:rPr>
        <w:t>: System Information and paging relaying for Remote UEs in</w:t>
      </w:r>
      <w:r w:rsidR="0067078C">
        <w:rPr>
          <w:b/>
        </w:rPr>
        <w:t xml:space="preserve"> coverage and in</w:t>
      </w:r>
      <w:r>
        <w:rPr>
          <w:b/>
        </w:rPr>
        <w:t xml:space="preserve"> enhanced coverage should not be supported.</w:t>
      </w:r>
    </w:p>
    <w:p w14:paraId="130AD56F" w14:textId="24A29132" w:rsidR="00CD4C7B" w:rsidRDefault="00CD4C7B" w:rsidP="00CD4C7B">
      <w:pPr>
        <w:pStyle w:val="Heading1"/>
        <w:rPr>
          <w:lang w:val="en-US"/>
        </w:rPr>
      </w:pPr>
      <w:r w:rsidRPr="00622EEE">
        <w:rPr>
          <w:lang w:val="en-US"/>
        </w:rPr>
        <w:t>4</w:t>
      </w:r>
      <w:r w:rsidRPr="00622EEE">
        <w:rPr>
          <w:lang w:val="en-US"/>
        </w:rPr>
        <w:tab/>
      </w:r>
      <w:r w:rsidR="00AA2E76" w:rsidRPr="00622EEE">
        <w:rPr>
          <w:lang w:val="en-US"/>
        </w:rPr>
        <w:t>Summary</w:t>
      </w:r>
    </w:p>
    <w:p w14:paraId="72F1C8B0" w14:textId="54626668" w:rsidR="00AF7122" w:rsidRPr="00AF7122" w:rsidRDefault="00AF7122" w:rsidP="00AF7122">
      <w:pPr>
        <w:rPr>
          <w:lang w:val="en-US"/>
        </w:rPr>
      </w:pPr>
      <w:r>
        <w:rPr>
          <w:lang w:val="en-US"/>
        </w:rPr>
        <w:t>In section 2 of the document we discuss the meaning of pairing between UEs and propose the following:</w:t>
      </w:r>
    </w:p>
    <w:p w14:paraId="745372E4" w14:textId="77777777" w:rsidR="00622EEE" w:rsidRDefault="00622EEE" w:rsidP="00622EEE">
      <w:pPr>
        <w:rPr>
          <w:b/>
        </w:rPr>
      </w:pPr>
      <w:r>
        <w:rPr>
          <w:b/>
        </w:rPr>
        <w:t>Proposal 1: Following definition of pairing should be captured in TR: “For the sake of the evolved UE-to-Network relaying functionality two UEs are deemed paired when following conditions are met:</w:t>
      </w:r>
    </w:p>
    <w:p w14:paraId="406B9302" w14:textId="77777777" w:rsidR="00622EEE" w:rsidRDefault="00622EEE" w:rsidP="00622EEE">
      <w:pPr>
        <w:pStyle w:val="ListParagraph"/>
        <w:numPr>
          <w:ilvl w:val="0"/>
          <w:numId w:val="7"/>
        </w:numPr>
        <w:rPr>
          <w:b/>
        </w:rPr>
      </w:pPr>
      <w:r>
        <w:rPr>
          <w:b/>
        </w:rPr>
        <w:t>There is a trust relationship defined in higher layers between these two UEs allowing them to engage in UE-to-Network relaying with each other.</w:t>
      </w:r>
    </w:p>
    <w:p w14:paraId="79F38911" w14:textId="77777777" w:rsidR="00622EEE" w:rsidRPr="00F86B40" w:rsidRDefault="00622EEE" w:rsidP="00622EEE">
      <w:pPr>
        <w:pStyle w:val="ListParagraph"/>
        <w:numPr>
          <w:ilvl w:val="0"/>
          <w:numId w:val="7"/>
        </w:numPr>
        <w:rPr>
          <w:b/>
        </w:rPr>
      </w:pPr>
      <w:r>
        <w:rPr>
          <w:b/>
        </w:rPr>
        <w:t>One-to-one sidelink communications link can be physically established between these two UEs.</w:t>
      </w:r>
    </w:p>
    <w:p w14:paraId="0EDE4D1C" w14:textId="77777777" w:rsidR="00622EEE" w:rsidRDefault="00622EEE" w:rsidP="00622EEE">
      <w:pPr>
        <w:rPr>
          <w:b/>
        </w:rPr>
      </w:pPr>
      <w:r>
        <w:rPr>
          <w:b/>
        </w:rPr>
        <w:t>SA2 should be informed about RAN2 pairing definition assumed by RAN2.</w:t>
      </w:r>
    </w:p>
    <w:p w14:paraId="5DFF7574" w14:textId="2C49BC88" w:rsidR="00AF7122" w:rsidRPr="00AF7122" w:rsidRDefault="00AF7122" w:rsidP="00622EEE">
      <w:pPr>
        <w:rPr>
          <w:lang w:val="en-US"/>
        </w:rPr>
      </w:pPr>
      <w:r>
        <w:rPr>
          <w:lang w:val="en-US"/>
        </w:rPr>
        <w:t>We then point out that RAN2 should study how to ensure that condition 2 above is met:</w:t>
      </w:r>
    </w:p>
    <w:p w14:paraId="1D7305FC" w14:textId="77777777" w:rsidR="00622EEE" w:rsidRDefault="00622EEE" w:rsidP="00622EEE">
      <w:pPr>
        <w:rPr>
          <w:b/>
        </w:rPr>
      </w:pPr>
      <w:r>
        <w:rPr>
          <w:b/>
          <w:lang w:val="en-US"/>
        </w:rPr>
        <w:t xml:space="preserve">Proposal 2: RAN2 should study the means of verifying </w:t>
      </w:r>
      <w:r>
        <w:rPr>
          <w:b/>
        </w:rPr>
        <w:t>one-to-one sidelink communications link can be physically established between two UEs, which are to engage in UE-to-NW relaying i.e. that the second condition for pairing definition is met.</w:t>
      </w:r>
    </w:p>
    <w:p w14:paraId="23D27BA2" w14:textId="70AB8866" w:rsidR="00AF7122" w:rsidRPr="00AF7122" w:rsidRDefault="00AF7122" w:rsidP="00622EEE">
      <w:pPr>
        <w:rPr>
          <w:lang w:val="en-US"/>
        </w:rPr>
      </w:pPr>
      <w:r w:rsidRPr="00AF7122">
        <w:t>We conside</w:t>
      </w:r>
      <w:r>
        <w:t>r RRC states definitions for Remote UE and propose that:</w:t>
      </w:r>
    </w:p>
    <w:p w14:paraId="5A2EDDF1" w14:textId="77777777" w:rsidR="00622EEE" w:rsidRDefault="00622EEE" w:rsidP="00622EEE">
      <w:pPr>
        <w:rPr>
          <w:b/>
          <w:lang w:val="en-US"/>
        </w:rPr>
      </w:pPr>
      <w:r>
        <w:rPr>
          <w:b/>
          <w:lang w:val="en-US"/>
        </w:rPr>
        <w:t>Proposal 3: Remote UE is considered to be in RRC Connected state when it has SRB established with an eNB. The SRB can be established either directly with the eNB or indirectly via Relay UE. Otherwise Remote UE is considered to be in RRC Idle state.</w:t>
      </w:r>
    </w:p>
    <w:p w14:paraId="7F9CABEF" w14:textId="3C68F371" w:rsidR="00AF7122" w:rsidRPr="00AF7122" w:rsidRDefault="00AF7122" w:rsidP="00622EEE">
      <w:pPr>
        <w:rPr>
          <w:lang w:val="en-US"/>
        </w:rPr>
      </w:pPr>
      <w:r w:rsidRPr="00AF7122">
        <w:rPr>
          <w:lang w:val="en-US"/>
        </w:rPr>
        <w:t>Bas</w:t>
      </w:r>
      <w:r>
        <w:rPr>
          <w:lang w:val="en-US"/>
        </w:rPr>
        <w:t>ed on the above definitions we discuss the coverage scenarios used as a baseline during related e-mail discussion and based on the analysis we propose to agree on the following:</w:t>
      </w:r>
      <w:bookmarkStart w:id="1" w:name="_GoBack"/>
      <w:bookmarkEnd w:id="1"/>
    </w:p>
    <w:p w14:paraId="0FAB9E27" w14:textId="77777777" w:rsidR="00622EEE" w:rsidRPr="00DB3083" w:rsidRDefault="00622EEE" w:rsidP="00622EEE">
      <w:pPr>
        <w:rPr>
          <w:lang w:val="en-US"/>
        </w:rPr>
      </w:pPr>
      <w:r>
        <w:rPr>
          <w:b/>
          <w:lang w:val="en-US"/>
        </w:rPr>
        <w:t>Proposal 4: Add sub-scenarios of coverage scenario 2 and 3 to TR to take into consideration pairing state between Remote UE and Relay UE.</w:t>
      </w:r>
    </w:p>
    <w:p w14:paraId="164D8894" w14:textId="77777777" w:rsidR="00622EEE" w:rsidRDefault="00622EEE" w:rsidP="00622EEE">
      <w:pPr>
        <w:rPr>
          <w:b/>
        </w:rPr>
      </w:pPr>
      <w:r>
        <w:rPr>
          <w:b/>
        </w:rPr>
        <w:t>Proposal 5: Capture Table 2 in the TR.</w:t>
      </w:r>
    </w:p>
    <w:p w14:paraId="0EC9863F" w14:textId="13994B2A" w:rsidR="00622EEE" w:rsidRPr="00622EEE" w:rsidRDefault="00622EEE" w:rsidP="00CD4C7B">
      <w:pPr>
        <w:rPr>
          <w:lang w:val="en-US"/>
        </w:rPr>
      </w:pPr>
      <w:r>
        <w:rPr>
          <w:b/>
        </w:rPr>
        <w:t>Proposal 6: System Information and paging relaying for Remote UEs in coverage and in enhanced coverage should not be supported.</w:t>
      </w:r>
    </w:p>
    <w:p w14:paraId="2EEB745C" w14:textId="77777777" w:rsidR="00CD4C7B" w:rsidRPr="006E13D1" w:rsidRDefault="00CD4C7B" w:rsidP="00CD4C7B">
      <w:pPr>
        <w:pStyle w:val="Heading1"/>
      </w:pPr>
      <w:r w:rsidRPr="006E13D1">
        <w:t>References</w:t>
      </w:r>
    </w:p>
    <w:p w14:paraId="19DBB61B" w14:textId="59F67A61" w:rsidR="00CD4C7B" w:rsidRPr="006E13D1" w:rsidRDefault="00CD4C7B" w:rsidP="00CD4C7B">
      <w:pPr>
        <w:numPr>
          <w:ilvl w:val="0"/>
          <w:numId w:val="4"/>
        </w:numPr>
        <w:overflowPunct w:val="0"/>
        <w:autoSpaceDE w:val="0"/>
        <w:autoSpaceDN w:val="0"/>
        <w:adjustRightInd w:val="0"/>
        <w:textAlignment w:val="baseline"/>
      </w:pPr>
      <w:bookmarkStart w:id="2" w:name="_Ref75086397"/>
      <w:r w:rsidRPr="006E13D1">
        <w:t>3GPP TS 2</w:t>
      </w:r>
      <w:r w:rsidR="00BA14EB">
        <w:t>3</w:t>
      </w:r>
      <w:r w:rsidRPr="006E13D1">
        <w:t>.</w:t>
      </w:r>
      <w:r w:rsidR="00BA14EB">
        <w:t>303</w:t>
      </w:r>
      <w:r w:rsidRPr="006E13D1">
        <w:t xml:space="preserve">, </w:t>
      </w:r>
      <w:r w:rsidR="00BA14EB" w:rsidRPr="00BA14EB">
        <w:rPr>
          <w:i/>
        </w:rPr>
        <w:t>Proximity-based services (ProSe); Stage 2</w:t>
      </w:r>
    </w:p>
    <w:bookmarkEnd w:id="2"/>
    <w:p w14:paraId="1CE5E4A1" w14:textId="7EAD2246" w:rsidR="00CD4C7B" w:rsidRDefault="00BA14EB" w:rsidP="00BA14EB">
      <w:pPr>
        <w:numPr>
          <w:ilvl w:val="0"/>
          <w:numId w:val="4"/>
        </w:numPr>
        <w:overflowPunct w:val="0"/>
        <w:autoSpaceDE w:val="0"/>
        <w:autoSpaceDN w:val="0"/>
        <w:adjustRightInd w:val="0"/>
        <w:textAlignment w:val="baseline"/>
      </w:pPr>
      <w:r w:rsidRPr="00BA14EB">
        <w:t>R2-165579</w:t>
      </w:r>
      <w:r>
        <w:t xml:space="preserve">, </w:t>
      </w:r>
      <w:r w:rsidRPr="00BA14EB">
        <w:t xml:space="preserve"> </w:t>
      </w:r>
      <w:r w:rsidRPr="00BA14EB">
        <w:rPr>
          <w:i/>
        </w:rPr>
        <w:t>Coverage scenarios for wearable devices</w:t>
      </w:r>
      <w:r w:rsidRPr="00BA14EB">
        <w:t>, Huawei, HiSilicon, LG Electronics</w:t>
      </w:r>
      <w:r>
        <w:t>, Interdigital, Sequans</w:t>
      </w:r>
    </w:p>
    <w:p w14:paraId="0DED49E7" w14:textId="1D6C2E09" w:rsidR="00080512" w:rsidRPr="00CD4C7B" w:rsidRDefault="00250440" w:rsidP="00CD4C7B">
      <w:pPr>
        <w:numPr>
          <w:ilvl w:val="0"/>
          <w:numId w:val="4"/>
        </w:numPr>
        <w:overflowPunct w:val="0"/>
        <w:autoSpaceDE w:val="0"/>
        <w:autoSpaceDN w:val="0"/>
        <w:adjustRightInd w:val="0"/>
        <w:textAlignment w:val="baseline"/>
      </w:pPr>
      <w:r w:rsidRPr="00250440">
        <w:t>R2-165471</w:t>
      </w:r>
      <w:r>
        <w:t xml:space="preserve">, </w:t>
      </w:r>
      <w:r w:rsidRPr="00250440">
        <w:rPr>
          <w:i/>
        </w:rPr>
        <w:t>Basic principles and work prioritization</w:t>
      </w:r>
      <w:r>
        <w:t xml:space="preserve">, </w:t>
      </w:r>
      <w:r w:rsidRPr="00250440">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BBF5E" w14:textId="77777777" w:rsidR="006874C3" w:rsidRDefault="006874C3">
      <w:r>
        <w:separator/>
      </w:r>
    </w:p>
  </w:endnote>
  <w:endnote w:type="continuationSeparator" w:id="0">
    <w:p w14:paraId="0A912A50" w14:textId="77777777" w:rsidR="006874C3" w:rsidRDefault="0068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18788" w14:textId="77777777" w:rsidR="006874C3" w:rsidRDefault="006874C3">
      <w:r>
        <w:separator/>
      </w:r>
    </w:p>
  </w:footnote>
  <w:footnote w:type="continuationSeparator" w:id="0">
    <w:p w14:paraId="5654BCF9" w14:textId="77777777" w:rsidR="006874C3" w:rsidRDefault="006874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A37FB"/>
    <w:multiLevelType w:val="hybridMultilevel"/>
    <w:tmpl w:val="4D44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E36386B"/>
    <w:multiLevelType w:val="hybridMultilevel"/>
    <w:tmpl w:val="37DAFEFC"/>
    <w:lvl w:ilvl="0" w:tplc="B5E0CE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0A1B6B"/>
    <w:multiLevelType w:val="hybridMultilevel"/>
    <w:tmpl w:val="4D44A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47CB"/>
    <w:rsid w:val="00090468"/>
    <w:rsid w:val="000A5381"/>
    <w:rsid w:val="000B7BCF"/>
    <w:rsid w:val="000C522B"/>
    <w:rsid w:val="000D58AB"/>
    <w:rsid w:val="000E242A"/>
    <w:rsid w:val="000F56E2"/>
    <w:rsid w:val="001340AA"/>
    <w:rsid w:val="00134ED2"/>
    <w:rsid w:val="0014508E"/>
    <w:rsid w:val="001741A0"/>
    <w:rsid w:val="001901D5"/>
    <w:rsid w:val="00194CD0"/>
    <w:rsid w:val="001A79BA"/>
    <w:rsid w:val="001B49C9"/>
    <w:rsid w:val="001D594B"/>
    <w:rsid w:val="001E0FFB"/>
    <w:rsid w:val="001F139B"/>
    <w:rsid w:val="001F168B"/>
    <w:rsid w:val="001F7831"/>
    <w:rsid w:val="00204045"/>
    <w:rsid w:val="00220709"/>
    <w:rsid w:val="0022606D"/>
    <w:rsid w:val="00236A77"/>
    <w:rsid w:val="0023719E"/>
    <w:rsid w:val="00241EA2"/>
    <w:rsid w:val="00250440"/>
    <w:rsid w:val="002747EC"/>
    <w:rsid w:val="00275201"/>
    <w:rsid w:val="002855BF"/>
    <w:rsid w:val="00291F60"/>
    <w:rsid w:val="002F0D22"/>
    <w:rsid w:val="00302497"/>
    <w:rsid w:val="003172DC"/>
    <w:rsid w:val="00320D50"/>
    <w:rsid w:val="003242FC"/>
    <w:rsid w:val="00326069"/>
    <w:rsid w:val="00327568"/>
    <w:rsid w:val="003537EC"/>
    <w:rsid w:val="0035462D"/>
    <w:rsid w:val="003B40AD"/>
    <w:rsid w:val="003C02A8"/>
    <w:rsid w:val="003C4E37"/>
    <w:rsid w:val="003E16BE"/>
    <w:rsid w:val="003F09C2"/>
    <w:rsid w:val="00401855"/>
    <w:rsid w:val="00406D24"/>
    <w:rsid w:val="00415EB7"/>
    <w:rsid w:val="00477455"/>
    <w:rsid w:val="004840FD"/>
    <w:rsid w:val="00487298"/>
    <w:rsid w:val="00487C46"/>
    <w:rsid w:val="004D3578"/>
    <w:rsid w:val="004D380D"/>
    <w:rsid w:val="004E213A"/>
    <w:rsid w:val="004F3F5F"/>
    <w:rsid w:val="00503171"/>
    <w:rsid w:val="00534DA0"/>
    <w:rsid w:val="005404D9"/>
    <w:rsid w:val="00543E6C"/>
    <w:rsid w:val="00562FAF"/>
    <w:rsid w:val="00565087"/>
    <w:rsid w:val="0056573F"/>
    <w:rsid w:val="00567785"/>
    <w:rsid w:val="005A37EA"/>
    <w:rsid w:val="005B65FA"/>
    <w:rsid w:val="005F6744"/>
    <w:rsid w:val="00603E35"/>
    <w:rsid w:val="00605972"/>
    <w:rsid w:val="00611566"/>
    <w:rsid w:val="00622C85"/>
    <w:rsid w:val="00622EEE"/>
    <w:rsid w:val="00640998"/>
    <w:rsid w:val="00646D99"/>
    <w:rsid w:val="00656910"/>
    <w:rsid w:val="0067078C"/>
    <w:rsid w:val="006874C3"/>
    <w:rsid w:val="006C0FAC"/>
    <w:rsid w:val="006C3255"/>
    <w:rsid w:val="006C66D8"/>
    <w:rsid w:val="006D1E24"/>
    <w:rsid w:val="006D7C80"/>
    <w:rsid w:val="006E0471"/>
    <w:rsid w:val="006E1417"/>
    <w:rsid w:val="006E649F"/>
    <w:rsid w:val="006F6A2C"/>
    <w:rsid w:val="00703063"/>
    <w:rsid w:val="00727E5E"/>
    <w:rsid w:val="00734A5B"/>
    <w:rsid w:val="00744E76"/>
    <w:rsid w:val="00757D40"/>
    <w:rsid w:val="0076626F"/>
    <w:rsid w:val="00781F0F"/>
    <w:rsid w:val="00786A2A"/>
    <w:rsid w:val="0078727C"/>
    <w:rsid w:val="0079049D"/>
    <w:rsid w:val="007B18D8"/>
    <w:rsid w:val="007C095F"/>
    <w:rsid w:val="007D7D51"/>
    <w:rsid w:val="007E2A01"/>
    <w:rsid w:val="008028A4"/>
    <w:rsid w:val="00820EB5"/>
    <w:rsid w:val="0085628F"/>
    <w:rsid w:val="008768CA"/>
    <w:rsid w:val="00880559"/>
    <w:rsid w:val="00886A07"/>
    <w:rsid w:val="008D4D0E"/>
    <w:rsid w:val="0090271F"/>
    <w:rsid w:val="00936098"/>
    <w:rsid w:val="00937122"/>
    <w:rsid w:val="009422E0"/>
    <w:rsid w:val="00942EC2"/>
    <w:rsid w:val="00961B32"/>
    <w:rsid w:val="00974BB0"/>
    <w:rsid w:val="009B07CD"/>
    <w:rsid w:val="009B5A8F"/>
    <w:rsid w:val="009B5A99"/>
    <w:rsid w:val="009C19E9"/>
    <w:rsid w:val="009D5877"/>
    <w:rsid w:val="009E08CE"/>
    <w:rsid w:val="009F7B28"/>
    <w:rsid w:val="00A10F02"/>
    <w:rsid w:val="00A53724"/>
    <w:rsid w:val="00A82346"/>
    <w:rsid w:val="00A9671C"/>
    <w:rsid w:val="00AA2E76"/>
    <w:rsid w:val="00AB6C7E"/>
    <w:rsid w:val="00AF7122"/>
    <w:rsid w:val="00B15449"/>
    <w:rsid w:val="00B47FD1"/>
    <w:rsid w:val="00B50DCA"/>
    <w:rsid w:val="00B531A9"/>
    <w:rsid w:val="00B82D94"/>
    <w:rsid w:val="00BA14EB"/>
    <w:rsid w:val="00BF082A"/>
    <w:rsid w:val="00C12B51"/>
    <w:rsid w:val="00C24650"/>
    <w:rsid w:val="00C26884"/>
    <w:rsid w:val="00C33079"/>
    <w:rsid w:val="00C43FB8"/>
    <w:rsid w:val="00C83A13"/>
    <w:rsid w:val="00C847FC"/>
    <w:rsid w:val="00CA3D0C"/>
    <w:rsid w:val="00CA654B"/>
    <w:rsid w:val="00CD4C7B"/>
    <w:rsid w:val="00D01056"/>
    <w:rsid w:val="00D04978"/>
    <w:rsid w:val="00D2758A"/>
    <w:rsid w:val="00D57676"/>
    <w:rsid w:val="00D72609"/>
    <w:rsid w:val="00D738D6"/>
    <w:rsid w:val="00D76FE4"/>
    <w:rsid w:val="00D80795"/>
    <w:rsid w:val="00D87E00"/>
    <w:rsid w:val="00D9134D"/>
    <w:rsid w:val="00D96D11"/>
    <w:rsid w:val="00DA7A03"/>
    <w:rsid w:val="00DB1818"/>
    <w:rsid w:val="00DB3083"/>
    <w:rsid w:val="00DC309B"/>
    <w:rsid w:val="00DC4DA2"/>
    <w:rsid w:val="00E23907"/>
    <w:rsid w:val="00E62835"/>
    <w:rsid w:val="00E77645"/>
    <w:rsid w:val="00E83697"/>
    <w:rsid w:val="00E95E5A"/>
    <w:rsid w:val="00EC4A25"/>
    <w:rsid w:val="00EE109F"/>
    <w:rsid w:val="00EE22BF"/>
    <w:rsid w:val="00EF0BD1"/>
    <w:rsid w:val="00EF7C98"/>
    <w:rsid w:val="00F025A2"/>
    <w:rsid w:val="00F07388"/>
    <w:rsid w:val="00F2026E"/>
    <w:rsid w:val="00F2210A"/>
    <w:rsid w:val="00F265A5"/>
    <w:rsid w:val="00F37743"/>
    <w:rsid w:val="00F52223"/>
    <w:rsid w:val="00F54A3D"/>
    <w:rsid w:val="00F61EBE"/>
    <w:rsid w:val="00F653B8"/>
    <w:rsid w:val="00F71B89"/>
    <w:rsid w:val="00F76F8F"/>
    <w:rsid w:val="00F86B40"/>
    <w:rsid w:val="00FA1266"/>
    <w:rsid w:val="00FC1192"/>
    <w:rsid w:val="00FC50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0B57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786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EF0BD1"/>
    <w:rPr>
      <w:lang w:eastAsia="en-US"/>
    </w:rPr>
  </w:style>
  <w:style w:type="character" w:styleId="CommentReference">
    <w:name w:val="annotation reference"/>
    <w:basedOn w:val="DefaultParagraphFont"/>
    <w:rsid w:val="00EF0BD1"/>
    <w:rPr>
      <w:sz w:val="16"/>
      <w:szCs w:val="16"/>
    </w:rPr>
  </w:style>
  <w:style w:type="paragraph" w:styleId="CommentText">
    <w:name w:val="annotation text"/>
    <w:basedOn w:val="Normal"/>
    <w:link w:val="CommentTextChar"/>
    <w:rsid w:val="00EF0BD1"/>
  </w:style>
  <w:style w:type="character" w:customStyle="1" w:styleId="CommentTextChar">
    <w:name w:val="Comment Text Char"/>
    <w:basedOn w:val="DefaultParagraphFont"/>
    <w:link w:val="CommentText"/>
    <w:rsid w:val="00EF0BD1"/>
    <w:rPr>
      <w:lang w:eastAsia="en-US"/>
    </w:rPr>
  </w:style>
  <w:style w:type="paragraph" w:styleId="CommentSubject">
    <w:name w:val="annotation subject"/>
    <w:basedOn w:val="CommentText"/>
    <w:next w:val="CommentText"/>
    <w:link w:val="CommentSubjectChar"/>
    <w:rsid w:val="00EF0BD1"/>
    <w:rPr>
      <w:b/>
      <w:bCs/>
    </w:rPr>
  </w:style>
  <w:style w:type="character" w:customStyle="1" w:styleId="CommentSubjectChar">
    <w:name w:val="Comment Subject Char"/>
    <w:basedOn w:val="CommentTextChar"/>
    <w:link w:val="CommentSubject"/>
    <w:rsid w:val="00EF0BD1"/>
    <w:rPr>
      <w:b/>
      <w:bCs/>
      <w:lang w:eastAsia="en-US"/>
    </w:rPr>
  </w:style>
  <w:style w:type="paragraph" w:styleId="BalloonText">
    <w:name w:val="Balloon Text"/>
    <w:basedOn w:val="Normal"/>
    <w:link w:val="BalloonTextChar"/>
    <w:rsid w:val="00EF0BD1"/>
    <w:pPr>
      <w:spacing w:after="0"/>
    </w:pPr>
    <w:rPr>
      <w:rFonts w:ascii="Segoe UI" w:hAnsi="Segoe UI" w:cs="Segoe UI"/>
      <w:sz w:val="18"/>
      <w:szCs w:val="18"/>
    </w:rPr>
  </w:style>
  <w:style w:type="character" w:customStyle="1" w:styleId="BalloonTextChar">
    <w:name w:val="Balloon Text Char"/>
    <w:basedOn w:val="DefaultParagraphFont"/>
    <w:link w:val="BalloonText"/>
    <w:rsid w:val="00EF0BD1"/>
    <w:rPr>
      <w:rFonts w:ascii="Segoe UI" w:hAnsi="Segoe UI" w:cs="Segoe UI"/>
      <w:sz w:val="18"/>
      <w:szCs w:val="18"/>
      <w:lang w:eastAsia="en-US"/>
    </w:rPr>
  </w:style>
  <w:style w:type="paragraph" w:styleId="ListParagraph">
    <w:name w:val="List Paragraph"/>
    <w:basedOn w:val="Normal"/>
    <w:uiPriority w:val="34"/>
    <w:qFormat/>
    <w:rsid w:val="00236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414199">
      <w:bodyDiv w:val="1"/>
      <w:marLeft w:val="0"/>
      <w:marRight w:val="0"/>
      <w:marTop w:val="0"/>
      <w:marBottom w:val="0"/>
      <w:divBdr>
        <w:top w:val="none" w:sz="0" w:space="0" w:color="auto"/>
        <w:left w:val="none" w:sz="0" w:space="0" w:color="auto"/>
        <w:bottom w:val="none" w:sz="0" w:space="0" w:color="auto"/>
        <w:right w:val="none" w:sz="0" w:space="0" w:color="auto"/>
      </w:divBdr>
      <w:divsChild>
        <w:div w:id="1837189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25</TotalTime>
  <Pages>4</Pages>
  <Words>1705</Words>
  <Characters>9720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11403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Yu, Ling (Nokia - FI/Espoo)</dc:creator>
  <cp:lastModifiedBy>Dawid</cp:lastModifiedBy>
  <cp:revision>9</cp:revision>
  <dcterms:created xsi:type="dcterms:W3CDTF">2016-09-30T14:36:00Z</dcterms:created>
  <dcterms:modified xsi:type="dcterms:W3CDTF">2016-09-30T15:02:00Z</dcterms:modified>
</cp:coreProperties>
</file>